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FEF" w:rsidRPr="002A402D" w:rsidRDefault="00CC1FEF" w:rsidP="00900790">
      <w:pPr>
        <w:tabs>
          <w:tab w:val="left" w:pos="-3261"/>
          <w:tab w:val="left" w:pos="-2552"/>
        </w:tabs>
        <w:ind w:right="-41"/>
        <w:rPr>
          <w:rStyle w:val="ab"/>
          <w:sz w:val="22"/>
          <w:szCs w:val="22"/>
          <w:lang w:val="bg-BG"/>
        </w:rPr>
      </w:pPr>
    </w:p>
    <w:p w:rsidR="008E284E" w:rsidRPr="002A402D" w:rsidRDefault="008E284E" w:rsidP="00900790">
      <w:pPr>
        <w:tabs>
          <w:tab w:val="left" w:pos="-3261"/>
          <w:tab w:val="left" w:pos="-2552"/>
        </w:tabs>
        <w:ind w:right="-41"/>
        <w:rPr>
          <w:rStyle w:val="ab"/>
          <w:sz w:val="22"/>
          <w:szCs w:val="22"/>
          <w:lang w:val="bg-BG"/>
        </w:rPr>
      </w:pPr>
    </w:p>
    <w:p w:rsidR="008E284E" w:rsidRPr="002A402D" w:rsidRDefault="008E284E" w:rsidP="00900790">
      <w:pPr>
        <w:tabs>
          <w:tab w:val="left" w:pos="-3261"/>
          <w:tab w:val="left" w:pos="-2552"/>
        </w:tabs>
        <w:ind w:right="-41"/>
        <w:rPr>
          <w:rStyle w:val="ab"/>
          <w:sz w:val="22"/>
          <w:szCs w:val="22"/>
          <w:lang w:val="bg-BG"/>
        </w:rPr>
      </w:pPr>
    </w:p>
    <w:p w:rsidR="008E284E" w:rsidRPr="002A402D" w:rsidRDefault="00CC1FEF" w:rsidP="00900790">
      <w:pPr>
        <w:tabs>
          <w:tab w:val="left" w:pos="-3261"/>
        </w:tabs>
        <w:ind w:right="-41"/>
        <w:jc w:val="center"/>
        <w:rPr>
          <w:b/>
          <w:sz w:val="22"/>
          <w:szCs w:val="22"/>
          <w:lang w:val="bg-BG"/>
        </w:rPr>
      </w:pPr>
      <w:r w:rsidRPr="002A402D">
        <w:rPr>
          <w:b/>
          <w:sz w:val="22"/>
          <w:szCs w:val="22"/>
          <w:lang w:val="bg-BG"/>
        </w:rPr>
        <w:t xml:space="preserve">УКАЗАНИЯ </w:t>
      </w:r>
    </w:p>
    <w:p w:rsidR="00CC1FEF" w:rsidRPr="002A402D" w:rsidRDefault="00CC1FEF" w:rsidP="00900790">
      <w:pPr>
        <w:tabs>
          <w:tab w:val="left" w:pos="-3261"/>
        </w:tabs>
        <w:ind w:right="-41"/>
        <w:jc w:val="center"/>
        <w:rPr>
          <w:b/>
          <w:sz w:val="22"/>
          <w:szCs w:val="22"/>
          <w:lang w:val="bg-BG"/>
        </w:rPr>
      </w:pPr>
      <w:r w:rsidRPr="002A402D">
        <w:rPr>
          <w:b/>
          <w:sz w:val="22"/>
          <w:szCs w:val="22"/>
          <w:lang w:val="bg-BG"/>
        </w:rPr>
        <w:t>към учас</w:t>
      </w:r>
      <w:r w:rsidR="008E284E" w:rsidRPr="002A402D">
        <w:rPr>
          <w:b/>
          <w:sz w:val="22"/>
          <w:szCs w:val="22"/>
          <w:lang w:val="bg-BG"/>
        </w:rPr>
        <w:t xml:space="preserve">тниците </w:t>
      </w:r>
      <w:r w:rsidRPr="002A402D">
        <w:rPr>
          <w:b/>
          <w:sz w:val="22"/>
          <w:szCs w:val="22"/>
          <w:lang w:val="bg-BG"/>
        </w:rPr>
        <w:t xml:space="preserve">за реда и условията за </w:t>
      </w:r>
      <w:r w:rsidR="008E284E" w:rsidRPr="002A402D">
        <w:rPr>
          <w:b/>
          <w:sz w:val="22"/>
          <w:szCs w:val="22"/>
          <w:lang w:val="bg-BG"/>
        </w:rPr>
        <w:t xml:space="preserve">участие в </w:t>
      </w:r>
      <w:r w:rsidRPr="002A402D">
        <w:rPr>
          <w:b/>
          <w:sz w:val="22"/>
          <w:szCs w:val="22"/>
          <w:lang w:val="bg-BG"/>
        </w:rPr>
        <w:t>провеждане на открита процедура за възлагане на обществена поръчка</w:t>
      </w:r>
      <w:r w:rsidR="008E284E" w:rsidRPr="002A402D">
        <w:rPr>
          <w:b/>
          <w:sz w:val="22"/>
          <w:szCs w:val="22"/>
          <w:lang w:val="bg-BG"/>
        </w:rPr>
        <w:t xml:space="preserve"> </w:t>
      </w:r>
      <w:r w:rsidRPr="002A402D">
        <w:rPr>
          <w:b/>
          <w:sz w:val="22"/>
          <w:szCs w:val="22"/>
          <w:lang w:val="bg-BG"/>
        </w:rPr>
        <w:t xml:space="preserve">с обект: </w:t>
      </w:r>
      <w:r w:rsidR="000268E5">
        <w:rPr>
          <w:b/>
          <w:i/>
          <w:sz w:val="22"/>
          <w:szCs w:val="22"/>
          <w:lang w:val="bg-BG"/>
        </w:rPr>
        <w:t>строителство</w:t>
      </w:r>
      <w:r w:rsidR="000268E5" w:rsidRPr="002A402D">
        <w:rPr>
          <w:b/>
          <w:sz w:val="22"/>
          <w:szCs w:val="22"/>
          <w:lang w:val="bg-BG"/>
        </w:rPr>
        <w:t xml:space="preserve"> </w:t>
      </w:r>
      <w:r w:rsidRPr="002A402D">
        <w:rPr>
          <w:b/>
          <w:sz w:val="22"/>
          <w:szCs w:val="22"/>
          <w:lang w:val="bg-BG"/>
        </w:rPr>
        <w:t xml:space="preserve">и предмет на </w:t>
      </w:r>
      <w:r w:rsidR="000268E5">
        <w:rPr>
          <w:b/>
          <w:sz w:val="22"/>
          <w:szCs w:val="22"/>
          <w:lang w:val="bg-BG"/>
        </w:rPr>
        <w:t>строителството</w:t>
      </w:r>
      <w:r w:rsidRPr="002A402D">
        <w:rPr>
          <w:b/>
          <w:sz w:val="22"/>
          <w:szCs w:val="22"/>
          <w:lang w:val="bg-BG"/>
        </w:rPr>
        <w:t>:</w:t>
      </w:r>
    </w:p>
    <w:p w:rsidR="00CC1FEF" w:rsidRPr="002A402D" w:rsidRDefault="00CC1FEF" w:rsidP="00900790">
      <w:pPr>
        <w:tabs>
          <w:tab w:val="left" w:pos="-3261"/>
        </w:tabs>
        <w:ind w:right="-41"/>
        <w:jc w:val="center"/>
        <w:rPr>
          <w:b/>
          <w:i/>
          <w:sz w:val="22"/>
          <w:szCs w:val="22"/>
          <w:lang w:val="bg-BG"/>
        </w:rPr>
      </w:pPr>
      <w:r w:rsidRPr="002A402D">
        <w:rPr>
          <w:i/>
          <w:sz w:val="22"/>
          <w:szCs w:val="22"/>
          <w:lang w:val="bg-BG"/>
        </w:rPr>
        <w:t>„</w:t>
      </w:r>
      <w:r w:rsidR="000268E5" w:rsidRPr="000268E5">
        <w:rPr>
          <w:b/>
          <w:i/>
          <w:sz w:val="22"/>
          <w:szCs w:val="22"/>
          <w:lang w:val="bg-BG"/>
        </w:rPr>
        <w:t>Довършване изграждането на тристранен контактен център между Република България, Република Гърция и Република Турция на ГКПП - Капитан Андреево</w:t>
      </w:r>
      <w:r w:rsidR="000268E5">
        <w:rPr>
          <w:b/>
          <w:i/>
          <w:sz w:val="22"/>
          <w:szCs w:val="22"/>
          <w:lang w:val="bg-BG"/>
        </w:rPr>
        <w:t xml:space="preserve">, </w:t>
      </w:r>
      <w:r w:rsidR="005779DB" w:rsidRPr="002A402D">
        <w:rPr>
          <w:b/>
          <w:i/>
          <w:sz w:val="22"/>
          <w:szCs w:val="22"/>
          <w:lang w:val="bg-BG"/>
        </w:rPr>
        <w:t>област Хасково</w:t>
      </w:r>
      <w:r w:rsidRPr="002A402D">
        <w:rPr>
          <w:b/>
          <w:i/>
          <w:sz w:val="22"/>
          <w:szCs w:val="22"/>
          <w:lang w:val="bg-BG"/>
        </w:rPr>
        <w:t>”</w:t>
      </w:r>
    </w:p>
    <w:p w:rsidR="00CC1FEF" w:rsidRPr="002A402D" w:rsidRDefault="00CC1FEF" w:rsidP="00900790">
      <w:pPr>
        <w:tabs>
          <w:tab w:val="left" w:pos="-3261"/>
        </w:tabs>
        <w:ind w:right="-41"/>
        <w:jc w:val="center"/>
        <w:rPr>
          <w:sz w:val="22"/>
          <w:szCs w:val="22"/>
          <w:lang w:val="bg-BG"/>
        </w:rPr>
      </w:pPr>
    </w:p>
    <w:p w:rsidR="00CC1FEF" w:rsidRPr="002A402D" w:rsidRDefault="00CC1FEF" w:rsidP="00900790">
      <w:pPr>
        <w:tabs>
          <w:tab w:val="left" w:pos="-3261"/>
          <w:tab w:val="left" w:pos="-2552"/>
        </w:tabs>
        <w:ind w:right="-41"/>
        <w:jc w:val="center"/>
        <w:rPr>
          <w:rStyle w:val="ab"/>
          <w:sz w:val="22"/>
          <w:szCs w:val="22"/>
          <w:lang w:val="bg-BG"/>
        </w:rPr>
      </w:pPr>
      <w:r w:rsidRPr="002A402D">
        <w:rPr>
          <w:rStyle w:val="ab"/>
          <w:sz w:val="22"/>
          <w:szCs w:val="22"/>
          <w:lang w:val="bg-BG"/>
        </w:rPr>
        <w:t>РАЗДЕЛ І</w:t>
      </w:r>
    </w:p>
    <w:p w:rsidR="00CC1FEF" w:rsidRPr="002A402D" w:rsidRDefault="00CC1FEF" w:rsidP="00900790">
      <w:pPr>
        <w:tabs>
          <w:tab w:val="left" w:pos="-3261"/>
          <w:tab w:val="left" w:pos="-2552"/>
        </w:tabs>
        <w:ind w:right="-41"/>
        <w:jc w:val="center"/>
        <w:rPr>
          <w:rStyle w:val="ab"/>
          <w:sz w:val="22"/>
          <w:szCs w:val="22"/>
          <w:lang w:val="bg-BG"/>
        </w:rPr>
      </w:pPr>
      <w:r w:rsidRPr="002A402D">
        <w:rPr>
          <w:rStyle w:val="ab"/>
          <w:sz w:val="22"/>
          <w:szCs w:val="22"/>
          <w:lang w:val="bg-BG"/>
        </w:rPr>
        <w:t>ОБЩА ИНФОРМАЦИЯ</w:t>
      </w:r>
    </w:p>
    <w:p w:rsidR="00CC1FEF" w:rsidRPr="002A402D" w:rsidRDefault="00CC1FEF" w:rsidP="00900790">
      <w:pPr>
        <w:pStyle w:val="1"/>
        <w:tabs>
          <w:tab w:val="left" w:pos="-3261"/>
        </w:tabs>
        <w:ind w:right="-41" w:firstLine="570"/>
        <w:jc w:val="both"/>
        <w:rPr>
          <w:sz w:val="22"/>
          <w:szCs w:val="22"/>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1.Възложител</w:t>
      </w:r>
    </w:p>
    <w:p w:rsidR="00606931" w:rsidRPr="002A402D" w:rsidRDefault="00CC1FEF" w:rsidP="00900790">
      <w:pPr>
        <w:pStyle w:val="a8"/>
        <w:tabs>
          <w:tab w:val="left" w:pos="-3261"/>
        </w:tabs>
        <w:ind w:right="-41" w:firstLine="570"/>
        <w:jc w:val="both"/>
        <w:rPr>
          <w:sz w:val="22"/>
          <w:szCs w:val="22"/>
          <w:lang w:val="bg-BG"/>
        </w:rPr>
      </w:pPr>
      <w:r w:rsidRPr="002A402D">
        <w:rPr>
          <w:sz w:val="22"/>
          <w:szCs w:val="22"/>
          <w:lang w:val="bg-BG"/>
        </w:rPr>
        <w:t>Възложител на настоящата открита процедура за избор на изпълнител, която се възлагана по реда на Закона за обществените поръчки (ЗОП) е Областният управител на област с административен център град Хасково. Административните данни на Възложителя са: гр. Хасково</w:t>
      </w:r>
      <w:r w:rsidR="0028421C" w:rsidRPr="002A402D">
        <w:rPr>
          <w:sz w:val="22"/>
          <w:szCs w:val="22"/>
          <w:lang w:val="bg-BG"/>
        </w:rPr>
        <w:t>, п</w:t>
      </w:r>
      <w:r w:rsidR="00F117DD" w:rsidRPr="002A402D">
        <w:rPr>
          <w:sz w:val="22"/>
          <w:szCs w:val="22"/>
          <w:lang w:val="bg-BG"/>
        </w:rPr>
        <w:t>.</w:t>
      </w:r>
      <w:r w:rsidR="0028421C" w:rsidRPr="002A402D">
        <w:rPr>
          <w:sz w:val="22"/>
          <w:szCs w:val="22"/>
          <w:lang w:val="bg-BG"/>
        </w:rPr>
        <w:t>к</w:t>
      </w:r>
      <w:r w:rsidR="00F117DD" w:rsidRPr="002A402D">
        <w:rPr>
          <w:sz w:val="22"/>
          <w:szCs w:val="22"/>
          <w:lang w:val="bg-BG"/>
        </w:rPr>
        <w:t>.</w:t>
      </w:r>
      <w:r w:rsidRPr="002A402D">
        <w:rPr>
          <w:sz w:val="22"/>
          <w:szCs w:val="22"/>
          <w:lang w:val="bg-BG"/>
        </w:rPr>
        <w:t xml:space="preserve"> 6300, пл. „Свобода” № 5, тел.: </w:t>
      </w:r>
      <w:r w:rsidR="00606931" w:rsidRPr="002A402D">
        <w:rPr>
          <w:sz w:val="22"/>
          <w:szCs w:val="22"/>
          <w:lang w:val="bg-BG"/>
        </w:rPr>
        <w:t xml:space="preserve"> </w:t>
      </w:r>
      <w:r w:rsidRPr="002A402D">
        <w:rPr>
          <w:sz w:val="22"/>
          <w:szCs w:val="22"/>
          <w:lang w:val="bg-BG"/>
        </w:rPr>
        <w:t>038</w:t>
      </w:r>
      <w:r w:rsidR="002546DE" w:rsidRPr="002A402D">
        <w:rPr>
          <w:sz w:val="22"/>
          <w:szCs w:val="22"/>
          <w:lang w:val="bg-BG"/>
        </w:rPr>
        <w:t xml:space="preserve"> </w:t>
      </w:r>
      <w:r w:rsidRPr="002A402D">
        <w:rPr>
          <w:sz w:val="22"/>
          <w:szCs w:val="22"/>
          <w:lang w:val="bg-BG"/>
        </w:rPr>
        <w:t>60 8011, факс:</w:t>
      </w:r>
      <w:r w:rsidR="00606931" w:rsidRPr="002A402D">
        <w:rPr>
          <w:sz w:val="22"/>
          <w:szCs w:val="22"/>
          <w:lang w:val="bg-BG"/>
        </w:rPr>
        <w:t xml:space="preserve"> </w:t>
      </w:r>
      <w:r w:rsidRPr="002A402D">
        <w:rPr>
          <w:sz w:val="22"/>
          <w:szCs w:val="22"/>
          <w:lang w:val="bg-BG"/>
        </w:rPr>
        <w:t>038 608050, e-mail:</w:t>
      </w:r>
      <w:r w:rsidR="00606931" w:rsidRPr="002A402D">
        <w:rPr>
          <w:sz w:val="22"/>
          <w:szCs w:val="22"/>
          <w:lang w:val="bg-BG"/>
        </w:rPr>
        <w:t xml:space="preserve"> </w:t>
      </w:r>
      <w:r w:rsidRPr="002A402D">
        <w:rPr>
          <w:sz w:val="22"/>
          <w:szCs w:val="22"/>
          <w:lang w:val="bg-BG"/>
        </w:rPr>
        <w:t xml:space="preserve">oblast@hs.government.bg, </w:t>
      </w:r>
      <w:r w:rsidR="00606931" w:rsidRPr="002A402D">
        <w:rPr>
          <w:sz w:val="22"/>
          <w:szCs w:val="22"/>
          <w:lang w:val="bg-BG"/>
        </w:rPr>
        <w:t>профил на купувача</w:t>
      </w:r>
      <w:r w:rsidRPr="002A402D">
        <w:rPr>
          <w:sz w:val="22"/>
          <w:szCs w:val="22"/>
          <w:lang w:val="bg-BG"/>
        </w:rPr>
        <w:t>:</w:t>
      </w:r>
    </w:p>
    <w:p w:rsidR="00CC1FEF" w:rsidRPr="002A402D" w:rsidRDefault="00D810E4" w:rsidP="00606931">
      <w:pPr>
        <w:pStyle w:val="a8"/>
        <w:tabs>
          <w:tab w:val="left" w:pos="-3261"/>
        </w:tabs>
        <w:ind w:right="-41"/>
        <w:jc w:val="both"/>
        <w:rPr>
          <w:sz w:val="22"/>
          <w:szCs w:val="22"/>
          <w:lang w:val="bg-BG"/>
        </w:rPr>
      </w:pPr>
      <w:hyperlink r:id="rId9" w:history="1">
        <w:r w:rsidRPr="002E0B67">
          <w:rPr>
            <w:rStyle w:val="aa"/>
            <w:sz w:val="22"/>
            <w:szCs w:val="22"/>
            <w:lang w:val="bg-BG"/>
          </w:rPr>
          <w:t>http://www.hs.government.bg/bg/obschtestvena-porchka-za-stroitelstvo/stroitelstvo.html</w:t>
        </w:r>
      </w:hyperlink>
      <w:r>
        <w:rPr>
          <w:sz w:val="22"/>
          <w:szCs w:val="22"/>
          <w:lang w:val="bg-BG"/>
        </w:rPr>
        <w:t xml:space="preserve"> </w:t>
      </w:r>
      <w:r w:rsidR="00606931" w:rsidRPr="002A402D">
        <w:rPr>
          <w:sz w:val="22"/>
          <w:szCs w:val="22"/>
          <w:lang w:val="bg-BG"/>
        </w:rPr>
        <w:t xml:space="preserve"> </w:t>
      </w:r>
      <w:r w:rsidR="00CC1FEF" w:rsidRPr="002A402D">
        <w:rPr>
          <w:sz w:val="22"/>
          <w:szCs w:val="22"/>
          <w:lang w:val="bg-BG"/>
        </w:rPr>
        <w:t>. Областният управител е Възложител по смисъла на чл. 7, ал. 1, т. 1 от ЗОП и има задължението при възлагането на обществената поръчка стриктно да спазва разпоредбите на Закона за обществените поръчки и подзаконовите нормативни актове по прилагането му.</w:t>
      </w:r>
    </w:p>
    <w:p w:rsidR="00CC1FEF" w:rsidRPr="002A402D" w:rsidRDefault="00CC1FEF" w:rsidP="00900790">
      <w:pPr>
        <w:pStyle w:val="a8"/>
        <w:tabs>
          <w:tab w:val="left" w:pos="-3261"/>
        </w:tabs>
        <w:ind w:right="-41" w:firstLine="570"/>
        <w:jc w:val="both"/>
        <w:rPr>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2. Правно основание за откриване на процедурата</w:t>
      </w:r>
    </w:p>
    <w:p w:rsidR="00CC1FEF" w:rsidRPr="002A402D" w:rsidRDefault="00CC1FEF" w:rsidP="00900790">
      <w:pPr>
        <w:tabs>
          <w:tab w:val="left" w:pos="-3261"/>
          <w:tab w:val="left" w:pos="-2520"/>
        </w:tabs>
        <w:ind w:right="-41" w:firstLine="570"/>
        <w:jc w:val="both"/>
        <w:rPr>
          <w:sz w:val="22"/>
          <w:szCs w:val="22"/>
          <w:lang w:val="bg-BG"/>
        </w:rPr>
      </w:pPr>
      <w:r w:rsidRPr="002A402D">
        <w:rPr>
          <w:sz w:val="22"/>
          <w:szCs w:val="22"/>
          <w:lang w:val="bg-BG"/>
        </w:rPr>
        <w:t>Възложителят обявява настоящата процедура за възлагане на обществена поръчка на основание чл. 16, ал. 1, ал. 4 и ал. 8, във връзка с Глава пета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подзаконовите му нормативни актове, както и приложимите национални и международни нормативни актове, съобразно с предмета на поръчката.</w:t>
      </w:r>
    </w:p>
    <w:p w:rsidR="00CC1FEF" w:rsidRPr="002A402D" w:rsidRDefault="00CC1FEF" w:rsidP="00900790">
      <w:pPr>
        <w:tabs>
          <w:tab w:val="left" w:pos="-3261"/>
          <w:tab w:val="left" w:pos="-2520"/>
        </w:tabs>
        <w:ind w:right="-41" w:firstLine="570"/>
        <w:jc w:val="both"/>
        <w:rPr>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3. Мотиви за избор на процедура по възлагане на поръчката</w:t>
      </w:r>
    </w:p>
    <w:p w:rsidR="000268E5" w:rsidRPr="007A3A86" w:rsidRDefault="000268E5" w:rsidP="007A3A86">
      <w:pPr>
        <w:ind w:firstLine="708"/>
        <w:jc w:val="both"/>
        <w:rPr>
          <w:b/>
          <w:iCs/>
          <w:color w:val="000000"/>
          <w:sz w:val="22"/>
          <w:szCs w:val="22"/>
          <w:u w:val="single"/>
          <w:lang w:val="bg-BG"/>
        </w:rPr>
      </w:pPr>
      <w:r w:rsidRPr="00DB7498">
        <w:rPr>
          <w:sz w:val="22"/>
          <w:szCs w:val="22"/>
          <w:lang w:val="bg-BG"/>
        </w:rPr>
        <w:t xml:space="preserve">Съгласно Приложение </w:t>
      </w:r>
      <w:r>
        <w:rPr>
          <w:sz w:val="22"/>
          <w:szCs w:val="22"/>
          <w:lang w:val="bg-BG"/>
        </w:rPr>
        <w:t>към чл.1, ал.1 на</w:t>
      </w:r>
      <w:r w:rsidRPr="00DB7498">
        <w:rPr>
          <w:iCs/>
          <w:sz w:val="22"/>
          <w:szCs w:val="22"/>
          <w:lang w:val="bg-BG"/>
        </w:rPr>
        <w:t xml:space="preserve"> Постановление № </w:t>
      </w:r>
      <w:r>
        <w:rPr>
          <w:iCs/>
          <w:sz w:val="22"/>
          <w:szCs w:val="22"/>
          <w:lang w:val="bg-BG"/>
        </w:rPr>
        <w:t>140</w:t>
      </w:r>
      <w:r w:rsidRPr="00DB7498">
        <w:rPr>
          <w:iCs/>
          <w:sz w:val="22"/>
          <w:szCs w:val="22"/>
          <w:lang w:val="bg-BG"/>
        </w:rPr>
        <w:t xml:space="preserve"> на МС от </w:t>
      </w:r>
      <w:r>
        <w:rPr>
          <w:iCs/>
          <w:sz w:val="22"/>
          <w:szCs w:val="22"/>
          <w:lang w:val="bg-BG"/>
        </w:rPr>
        <w:t>04</w:t>
      </w:r>
      <w:r w:rsidRPr="00DB7498">
        <w:rPr>
          <w:iCs/>
          <w:sz w:val="22"/>
          <w:szCs w:val="22"/>
          <w:lang w:val="bg-BG"/>
        </w:rPr>
        <w:t>.</w:t>
      </w:r>
      <w:r>
        <w:rPr>
          <w:iCs/>
          <w:sz w:val="22"/>
          <w:szCs w:val="22"/>
          <w:lang w:val="bg-BG"/>
        </w:rPr>
        <w:t>06</w:t>
      </w:r>
      <w:r w:rsidRPr="00DB7498">
        <w:rPr>
          <w:iCs/>
          <w:sz w:val="22"/>
          <w:szCs w:val="22"/>
          <w:lang w:val="bg-BG"/>
        </w:rPr>
        <w:t>.201</w:t>
      </w:r>
      <w:r>
        <w:rPr>
          <w:iCs/>
          <w:sz w:val="22"/>
          <w:szCs w:val="22"/>
          <w:lang w:val="bg-BG"/>
        </w:rPr>
        <w:t xml:space="preserve">5г. </w:t>
      </w:r>
      <w:r w:rsidRPr="00DB7498">
        <w:rPr>
          <w:iCs/>
          <w:sz w:val="22"/>
          <w:szCs w:val="22"/>
          <w:lang w:val="bg-BG"/>
        </w:rPr>
        <w:t xml:space="preserve">за одобряване </w:t>
      </w:r>
      <w:r>
        <w:rPr>
          <w:iCs/>
          <w:sz w:val="22"/>
          <w:szCs w:val="22"/>
          <w:lang w:val="bg-BG"/>
        </w:rPr>
        <w:t xml:space="preserve">на допълнителни разходи за </w:t>
      </w:r>
      <w:r w:rsidRPr="00DB7498">
        <w:rPr>
          <w:iCs/>
          <w:sz w:val="22"/>
          <w:szCs w:val="22"/>
          <w:lang w:val="bg-BG"/>
        </w:rPr>
        <w:t>финансирането на проекти, свързани с изпълнението на неотложни мерки за 201</w:t>
      </w:r>
      <w:r>
        <w:rPr>
          <w:iCs/>
          <w:sz w:val="22"/>
          <w:szCs w:val="22"/>
          <w:lang w:val="bg-BG"/>
        </w:rPr>
        <w:t xml:space="preserve">5 </w:t>
      </w:r>
      <w:r w:rsidRPr="00DB7498">
        <w:rPr>
          <w:iCs/>
          <w:sz w:val="22"/>
          <w:szCs w:val="22"/>
          <w:lang w:val="bg-BG"/>
        </w:rPr>
        <w:t>година за присъединяването на Република България към Шенгенското прос</w:t>
      </w:r>
      <w:r>
        <w:rPr>
          <w:iCs/>
          <w:sz w:val="22"/>
          <w:szCs w:val="22"/>
          <w:lang w:val="bg-BG"/>
        </w:rPr>
        <w:t xml:space="preserve">транство и предвидения в точка </w:t>
      </w:r>
      <w:r w:rsidRPr="00DB7498">
        <w:rPr>
          <w:iCs/>
          <w:sz w:val="22"/>
          <w:szCs w:val="22"/>
          <w:lang w:val="bg-BG"/>
        </w:rPr>
        <w:t>4 от с</w:t>
      </w:r>
      <w:r>
        <w:rPr>
          <w:iCs/>
          <w:sz w:val="22"/>
          <w:szCs w:val="22"/>
          <w:lang w:val="bg-BG"/>
        </w:rPr>
        <w:t>ъщото постановление максимален</w:t>
      </w:r>
      <w:r w:rsidRPr="00DB7498">
        <w:rPr>
          <w:iCs/>
          <w:sz w:val="22"/>
          <w:szCs w:val="22"/>
          <w:lang w:val="bg-BG"/>
        </w:rPr>
        <w:t xml:space="preserve"> разполагаем финансов ресурс на Възложителя </w:t>
      </w:r>
      <w:r w:rsidRPr="00DB7498">
        <w:rPr>
          <w:sz w:val="22"/>
          <w:szCs w:val="22"/>
          <w:lang w:val="bg-BG"/>
        </w:rPr>
        <w:t xml:space="preserve">за изпълнение на строителството, обект на настоящата поръчка </w:t>
      </w:r>
      <w:r w:rsidRPr="00DB7498">
        <w:rPr>
          <w:iCs/>
          <w:sz w:val="22"/>
          <w:szCs w:val="22"/>
          <w:lang w:val="bg-BG"/>
        </w:rPr>
        <w:t xml:space="preserve">е в размер на </w:t>
      </w:r>
      <w:r w:rsidRPr="00962C40">
        <w:rPr>
          <w:b/>
          <w:iCs/>
          <w:color w:val="000000"/>
          <w:sz w:val="22"/>
          <w:szCs w:val="22"/>
          <w:u w:val="single"/>
          <w:lang w:val="bg-BG"/>
        </w:rPr>
        <w:t>32</w:t>
      </w:r>
      <w:r w:rsidR="00962C40" w:rsidRPr="00962C40">
        <w:rPr>
          <w:b/>
          <w:iCs/>
          <w:color w:val="000000"/>
          <w:sz w:val="22"/>
          <w:szCs w:val="22"/>
          <w:u w:val="single"/>
          <w:lang w:val="bg-BG"/>
        </w:rPr>
        <w:t>5</w:t>
      </w:r>
      <w:r w:rsidRPr="00962C40">
        <w:rPr>
          <w:b/>
          <w:iCs/>
          <w:color w:val="000000"/>
          <w:sz w:val="22"/>
          <w:szCs w:val="22"/>
          <w:u w:val="single"/>
          <w:lang w:val="bg-BG"/>
        </w:rPr>
        <w:t xml:space="preserve"> </w:t>
      </w:r>
      <w:r w:rsidR="00962C40" w:rsidRPr="00962C40">
        <w:rPr>
          <w:b/>
          <w:iCs/>
          <w:color w:val="000000"/>
          <w:sz w:val="22"/>
          <w:szCs w:val="22"/>
          <w:u w:val="single"/>
          <w:lang w:val="bg-BG"/>
        </w:rPr>
        <w:t>137</w:t>
      </w:r>
      <w:r w:rsidRPr="00962C40">
        <w:rPr>
          <w:b/>
          <w:iCs/>
          <w:color w:val="000000"/>
          <w:sz w:val="22"/>
          <w:szCs w:val="22"/>
          <w:u w:val="single"/>
          <w:lang w:val="bg-BG"/>
        </w:rPr>
        <w:t>,</w:t>
      </w:r>
      <w:r w:rsidR="00962C40" w:rsidRPr="00962C40">
        <w:rPr>
          <w:b/>
          <w:iCs/>
          <w:color w:val="000000"/>
          <w:sz w:val="22"/>
          <w:szCs w:val="22"/>
          <w:u w:val="single"/>
          <w:lang w:val="bg-BG"/>
        </w:rPr>
        <w:t>50</w:t>
      </w:r>
      <w:r w:rsidRPr="00962C40">
        <w:rPr>
          <w:b/>
          <w:iCs/>
          <w:color w:val="000000"/>
          <w:sz w:val="22"/>
          <w:szCs w:val="22"/>
          <w:u w:val="single"/>
          <w:lang w:val="bg-BG"/>
        </w:rPr>
        <w:t>лв.</w:t>
      </w:r>
      <w:r w:rsidRPr="00962C40">
        <w:rPr>
          <w:b/>
          <w:i/>
          <w:color w:val="000000"/>
          <w:sz w:val="22"/>
          <w:szCs w:val="22"/>
          <w:u w:val="single"/>
          <w:lang w:val="bg-BG"/>
        </w:rPr>
        <w:t xml:space="preserve"> </w:t>
      </w:r>
      <w:r w:rsidR="00962C40" w:rsidRPr="00962C40">
        <w:rPr>
          <w:b/>
          <w:color w:val="000000"/>
          <w:sz w:val="22"/>
          <w:szCs w:val="22"/>
          <w:u w:val="single"/>
          <w:lang w:val="bg-BG"/>
        </w:rPr>
        <w:t xml:space="preserve">(триста </w:t>
      </w:r>
      <w:r w:rsidRPr="00962C40">
        <w:rPr>
          <w:b/>
          <w:color w:val="000000"/>
          <w:sz w:val="22"/>
          <w:szCs w:val="22"/>
          <w:u w:val="single"/>
          <w:lang w:val="bg-BG"/>
        </w:rPr>
        <w:t xml:space="preserve">двадесет </w:t>
      </w:r>
      <w:r w:rsidR="00962C40" w:rsidRPr="00962C40">
        <w:rPr>
          <w:b/>
          <w:color w:val="000000"/>
          <w:sz w:val="22"/>
          <w:szCs w:val="22"/>
          <w:u w:val="single"/>
          <w:lang w:val="bg-BG"/>
        </w:rPr>
        <w:t xml:space="preserve">и пет </w:t>
      </w:r>
      <w:r w:rsidRPr="00962C40">
        <w:rPr>
          <w:b/>
          <w:color w:val="000000"/>
          <w:sz w:val="22"/>
          <w:szCs w:val="22"/>
          <w:u w:val="single"/>
          <w:lang w:val="bg-BG"/>
        </w:rPr>
        <w:t xml:space="preserve">хиляди сто тридесет и </w:t>
      </w:r>
      <w:r w:rsidR="00962C40" w:rsidRPr="00962C40">
        <w:rPr>
          <w:b/>
          <w:color w:val="000000"/>
          <w:sz w:val="22"/>
          <w:szCs w:val="22"/>
          <w:u w:val="single"/>
          <w:lang w:val="bg-BG"/>
        </w:rPr>
        <w:t>седем</w:t>
      </w:r>
      <w:r w:rsidRPr="00962C40">
        <w:rPr>
          <w:b/>
          <w:color w:val="000000"/>
          <w:sz w:val="22"/>
          <w:szCs w:val="22"/>
          <w:u w:val="single"/>
          <w:lang w:val="bg-BG"/>
        </w:rPr>
        <w:t xml:space="preserve"> лева и </w:t>
      </w:r>
      <w:r w:rsidR="00962C40" w:rsidRPr="00962C40">
        <w:rPr>
          <w:b/>
          <w:color w:val="000000"/>
          <w:sz w:val="22"/>
          <w:szCs w:val="22"/>
          <w:u w:val="single"/>
          <w:lang w:val="bg-BG"/>
        </w:rPr>
        <w:t>пет</w:t>
      </w:r>
      <w:r w:rsidRPr="00962C40">
        <w:rPr>
          <w:b/>
          <w:color w:val="000000"/>
          <w:sz w:val="22"/>
          <w:szCs w:val="22"/>
          <w:u w:val="single"/>
          <w:lang w:val="bg-BG"/>
        </w:rPr>
        <w:t>десет стотинки) без вкл. ДДС или</w:t>
      </w:r>
      <w:r w:rsidRPr="00962C40">
        <w:rPr>
          <w:b/>
          <w:iCs/>
          <w:color w:val="000000"/>
          <w:sz w:val="22"/>
          <w:szCs w:val="22"/>
          <w:u w:val="single"/>
          <w:lang w:val="bg-BG"/>
        </w:rPr>
        <w:t xml:space="preserve"> </w:t>
      </w:r>
      <w:r w:rsidRPr="00962C40">
        <w:rPr>
          <w:b/>
          <w:iCs/>
          <w:color w:val="000000"/>
          <w:sz w:val="22"/>
          <w:szCs w:val="22"/>
          <w:u w:val="single"/>
        </w:rPr>
        <w:t>3</w:t>
      </w:r>
      <w:r w:rsidR="00962C40" w:rsidRPr="00962C40">
        <w:rPr>
          <w:b/>
          <w:iCs/>
          <w:color w:val="000000"/>
          <w:sz w:val="22"/>
          <w:szCs w:val="22"/>
          <w:u w:val="single"/>
          <w:lang w:val="bg-BG"/>
        </w:rPr>
        <w:t>90</w:t>
      </w:r>
      <w:r w:rsidRPr="00962C40">
        <w:rPr>
          <w:b/>
          <w:iCs/>
          <w:color w:val="000000"/>
          <w:sz w:val="22"/>
          <w:szCs w:val="22"/>
          <w:u w:val="single"/>
          <w:lang w:val="bg-BG"/>
        </w:rPr>
        <w:t xml:space="preserve"> </w:t>
      </w:r>
      <w:r w:rsidR="00962C40" w:rsidRPr="00962C40">
        <w:rPr>
          <w:b/>
          <w:iCs/>
          <w:color w:val="000000"/>
          <w:sz w:val="22"/>
          <w:szCs w:val="22"/>
          <w:u w:val="single"/>
          <w:lang w:val="bg-BG"/>
        </w:rPr>
        <w:t>165</w:t>
      </w:r>
      <w:r w:rsidRPr="00962C40">
        <w:rPr>
          <w:b/>
          <w:iCs/>
          <w:color w:val="000000"/>
          <w:sz w:val="22"/>
          <w:szCs w:val="22"/>
          <w:u w:val="single"/>
          <w:lang w:val="bg-BG"/>
        </w:rPr>
        <w:t xml:space="preserve"> лв. </w:t>
      </w:r>
      <w:r w:rsidR="00962C40" w:rsidRPr="00962C40">
        <w:rPr>
          <w:b/>
          <w:color w:val="000000"/>
          <w:sz w:val="22"/>
          <w:szCs w:val="22"/>
          <w:u w:val="single"/>
          <w:lang w:val="bg-BG"/>
        </w:rPr>
        <w:t>(триста и девет</w:t>
      </w:r>
      <w:r w:rsidRPr="00962C40">
        <w:rPr>
          <w:b/>
          <w:color w:val="000000"/>
          <w:sz w:val="22"/>
          <w:szCs w:val="22"/>
          <w:u w:val="single"/>
          <w:lang w:val="bg-BG"/>
        </w:rPr>
        <w:t xml:space="preserve">десет </w:t>
      </w:r>
      <w:r w:rsidR="00962C40" w:rsidRPr="00962C40">
        <w:rPr>
          <w:b/>
          <w:color w:val="000000"/>
          <w:sz w:val="22"/>
          <w:szCs w:val="22"/>
          <w:u w:val="single"/>
          <w:lang w:val="bg-BG"/>
        </w:rPr>
        <w:t xml:space="preserve">хиляди </w:t>
      </w:r>
      <w:r w:rsidRPr="00962C40">
        <w:rPr>
          <w:b/>
          <w:color w:val="000000"/>
          <w:sz w:val="22"/>
          <w:szCs w:val="22"/>
          <w:u w:val="single"/>
          <w:lang w:val="bg-BG"/>
        </w:rPr>
        <w:t xml:space="preserve"> </w:t>
      </w:r>
      <w:r w:rsidR="00962C40" w:rsidRPr="00962C40">
        <w:rPr>
          <w:b/>
          <w:color w:val="000000"/>
          <w:sz w:val="22"/>
          <w:szCs w:val="22"/>
          <w:u w:val="single"/>
          <w:lang w:val="bg-BG"/>
        </w:rPr>
        <w:t xml:space="preserve">сто шестдесет и </w:t>
      </w:r>
      <w:r w:rsidRPr="00962C40">
        <w:rPr>
          <w:b/>
          <w:color w:val="000000"/>
          <w:sz w:val="22"/>
          <w:szCs w:val="22"/>
          <w:u w:val="single"/>
          <w:lang w:val="bg-BG"/>
        </w:rPr>
        <w:t>пет лева) с вкл. ДДС.</w:t>
      </w:r>
    </w:p>
    <w:p w:rsidR="00CC1FEF" w:rsidRPr="002A402D" w:rsidRDefault="00CC1FEF" w:rsidP="00900790">
      <w:pPr>
        <w:tabs>
          <w:tab w:val="left" w:pos="-3261"/>
        </w:tabs>
        <w:ind w:right="-41" w:firstLine="708"/>
        <w:jc w:val="both"/>
        <w:rPr>
          <w:sz w:val="22"/>
          <w:szCs w:val="22"/>
          <w:lang w:val="bg-BG"/>
        </w:rPr>
      </w:pPr>
      <w:r w:rsidRPr="002A402D">
        <w:rPr>
          <w:sz w:val="22"/>
          <w:szCs w:val="22"/>
          <w:lang w:val="bg-BG"/>
        </w:rPr>
        <w:t>Съгласно разпоредбата на чл. 3, ал.</w:t>
      </w:r>
      <w:r w:rsidR="0028421C" w:rsidRPr="002A402D">
        <w:rPr>
          <w:sz w:val="22"/>
          <w:szCs w:val="22"/>
          <w:lang w:val="bg-BG"/>
        </w:rPr>
        <w:t xml:space="preserve"> </w:t>
      </w:r>
      <w:r w:rsidRPr="002A402D">
        <w:rPr>
          <w:sz w:val="22"/>
          <w:szCs w:val="22"/>
          <w:lang w:val="bg-BG"/>
        </w:rPr>
        <w:t>1, т.</w:t>
      </w:r>
      <w:r w:rsidR="0028421C" w:rsidRPr="002A402D">
        <w:rPr>
          <w:sz w:val="22"/>
          <w:szCs w:val="22"/>
          <w:lang w:val="bg-BG"/>
        </w:rPr>
        <w:t xml:space="preserve"> </w:t>
      </w:r>
      <w:r w:rsidR="000268E5">
        <w:rPr>
          <w:sz w:val="22"/>
          <w:szCs w:val="22"/>
          <w:lang w:val="bg-BG"/>
        </w:rPr>
        <w:t>3</w:t>
      </w:r>
      <w:r w:rsidR="000268E5" w:rsidRPr="002A402D">
        <w:rPr>
          <w:sz w:val="22"/>
          <w:szCs w:val="22"/>
          <w:lang w:val="bg-BG"/>
        </w:rPr>
        <w:t xml:space="preserve"> </w:t>
      </w:r>
      <w:r w:rsidRPr="002A402D">
        <w:rPr>
          <w:sz w:val="22"/>
          <w:szCs w:val="22"/>
          <w:lang w:val="bg-BG"/>
        </w:rPr>
        <w:t xml:space="preserve">и чл. 14, ал. </w:t>
      </w:r>
      <w:r w:rsidR="00B4546D">
        <w:rPr>
          <w:sz w:val="22"/>
          <w:szCs w:val="22"/>
          <w:lang w:val="bg-BG"/>
        </w:rPr>
        <w:t>3</w:t>
      </w:r>
      <w:r w:rsidRPr="002A402D">
        <w:rPr>
          <w:sz w:val="22"/>
          <w:szCs w:val="22"/>
          <w:lang w:val="bg-BG"/>
        </w:rPr>
        <w:t xml:space="preserve">, т. </w:t>
      </w:r>
      <w:r w:rsidR="000268E5">
        <w:rPr>
          <w:sz w:val="22"/>
          <w:szCs w:val="22"/>
          <w:lang w:val="bg-BG"/>
        </w:rPr>
        <w:t>1</w:t>
      </w:r>
      <w:r w:rsidR="000268E5" w:rsidRPr="002A402D">
        <w:rPr>
          <w:sz w:val="22"/>
          <w:szCs w:val="22"/>
          <w:lang w:val="bg-BG"/>
        </w:rPr>
        <w:t xml:space="preserve"> </w:t>
      </w:r>
      <w:r w:rsidRPr="002A402D">
        <w:rPr>
          <w:sz w:val="22"/>
          <w:szCs w:val="22"/>
          <w:lang w:val="bg-BG"/>
        </w:rPr>
        <w:t xml:space="preserve">от ЗОП, когато планираната за провеждане поръчка </w:t>
      </w:r>
      <w:r w:rsidR="0028421C" w:rsidRPr="002A402D">
        <w:rPr>
          <w:sz w:val="22"/>
          <w:szCs w:val="22"/>
          <w:lang w:val="bg-BG"/>
        </w:rPr>
        <w:t xml:space="preserve">е </w:t>
      </w:r>
      <w:r w:rsidRPr="002A402D">
        <w:rPr>
          <w:sz w:val="22"/>
          <w:szCs w:val="22"/>
          <w:lang w:val="bg-BG"/>
        </w:rPr>
        <w:t xml:space="preserve">за </w:t>
      </w:r>
      <w:r w:rsidR="000268E5">
        <w:rPr>
          <w:sz w:val="22"/>
          <w:szCs w:val="22"/>
          <w:lang w:val="bg-BG"/>
        </w:rPr>
        <w:t>строителство</w:t>
      </w:r>
      <w:r w:rsidR="000268E5" w:rsidRPr="002A402D">
        <w:rPr>
          <w:sz w:val="22"/>
          <w:szCs w:val="22"/>
          <w:lang w:val="bg-BG"/>
        </w:rPr>
        <w:t xml:space="preserve"> </w:t>
      </w:r>
      <w:r w:rsidR="0028421C" w:rsidRPr="002A402D">
        <w:rPr>
          <w:sz w:val="22"/>
          <w:szCs w:val="22"/>
          <w:lang w:val="bg-BG"/>
        </w:rPr>
        <w:t xml:space="preserve">и </w:t>
      </w:r>
      <w:r w:rsidRPr="002A402D">
        <w:rPr>
          <w:sz w:val="22"/>
          <w:szCs w:val="22"/>
          <w:lang w:val="bg-BG"/>
        </w:rPr>
        <w:t xml:space="preserve">е </w:t>
      </w:r>
      <w:r w:rsidR="0028421C" w:rsidRPr="002A402D">
        <w:rPr>
          <w:sz w:val="22"/>
          <w:szCs w:val="22"/>
          <w:lang w:val="bg-BG"/>
        </w:rPr>
        <w:t xml:space="preserve">със стойност </w:t>
      </w:r>
      <w:r w:rsidRPr="002A402D">
        <w:rPr>
          <w:sz w:val="22"/>
          <w:szCs w:val="22"/>
          <w:lang w:val="bg-BG"/>
        </w:rPr>
        <w:t xml:space="preserve">по-висока от </w:t>
      </w:r>
      <w:r w:rsidR="000268E5">
        <w:rPr>
          <w:sz w:val="22"/>
          <w:szCs w:val="22"/>
          <w:lang w:val="bg-BG"/>
        </w:rPr>
        <w:t>264</w:t>
      </w:r>
      <w:r w:rsidR="000268E5" w:rsidRPr="002A402D">
        <w:rPr>
          <w:sz w:val="22"/>
          <w:szCs w:val="22"/>
          <w:lang w:val="bg-BG"/>
        </w:rPr>
        <w:t xml:space="preserve"> </w:t>
      </w:r>
      <w:r w:rsidRPr="002A402D">
        <w:rPr>
          <w:sz w:val="22"/>
          <w:szCs w:val="22"/>
          <w:lang w:val="bg-BG"/>
        </w:rPr>
        <w:t>000 (</w:t>
      </w:r>
      <w:r w:rsidR="000268E5">
        <w:rPr>
          <w:sz w:val="22"/>
          <w:szCs w:val="22"/>
          <w:lang w:val="bg-BG"/>
        </w:rPr>
        <w:t>двеста шестдесет и четири хиляди</w:t>
      </w:r>
      <w:r w:rsidRPr="002A402D">
        <w:rPr>
          <w:sz w:val="22"/>
          <w:szCs w:val="22"/>
          <w:lang w:val="bg-BG"/>
        </w:rPr>
        <w:t>) лева без включен ДДС, Възложителят провежда някоя от предвидените в ЗОП формални процедури.</w:t>
      </w:r>
    </w:p>
    <w:p w:rsidR="00CC1FEF" w:rsidRPr="002A402D" w:rsidRDefault="00CC1FEF" w:rsidP="00900790">
      <w:pPr>
        <w:tabs>
          <w:tab w:val="left" w:pos="-3261"/>
        </w:tabs>
        <w:ind w:right="-41" w:firstLine="708"/>
        <w:jc w:val="both"/>
        <w:rPr>
          <w:b/>
          <w:sz w:val="22"/>
          <w:szCs w:val="22"/>
          <w:lang w:val="bg-BG"/>
        </w:rPr>
      </w:pPr>
      <w:r w:rsidRPr="002A402D">
        <w:rPr>
          <w:sz w:val="22"/>
          <w:szCs w:val="22"/>
          <w:lang w:val="bg-BG"/>
        </w:rPr>
        <w:t>Финансовите средства, предвидени за изпълнение на предмета на обществената поръчка, са изцяло от републиканския бюджет</w:t>
      </w:r>
      <w:r w:rsidR="0028421C" w:rsidRPr="002A402D">
        <w:rPr>
          <w:sz w:val="22"/>
          <w:szCs w:val="22"/>
          <w:lang w:val="bg-BG"/>
        </w:rPr>
        <w:t>.</w:t>
      </w:r>
      <w:r w:rsidRPr="002A402D">
        <w:rPr>
          <w:sz w:val="22"/>
          <w:szCs w:val="22"/>
          <w:lang w:val="bg-BG"/>
        </w:rPr>
        <w:t xml:space="preserve"> </w:t>
      </w:r>
    </w:p>
    <w:p w:rsidR="00CC1FEF" w:rsidRPr="002A402D" w:rsidRDefault="00CC1FEF" w:rsidP="00900790">
      <w:pPr>
        <w:tabs>
          <w:tab w:val="left" w:pos="-3261"/>
          <w:tab w:val="left" w:pos="57"/>
        </w:tabs>
        <w:ind w:right="-41"/>
        <w:jc w:val="both"/>
        <w:rPr>
          <w:sz w:val="22"/>
          <w:szCs w:val="22"/>
          <w:lang w:val="bg-BG"/>
        </w:rPr>
      </w:pPr>
      <w:r w:rsidRPr="002A402D">
        <w:rPr>
          <w:sz w:val="22"/>
          <w:szCs w:val="22"/>
          <w:lang w:val="bg-BG"/>
        </w:rPr>
        <w:tab/>
      </w:r>
      <w:r w:rsidRPr="002A402D">
        <w:rPr>
          <w:sz w:val="22"/>
          <w:szCs w:val="22"/>
          <w:lang w:val="bg-BG"/>
        </w:rPr>
        <w:tab/>
        <w:t xml:space="preserve">Предвид обстоятелството, че естеството на </w:t>
      </w:r>
      <w:r w:rsidR="000268E5">
        <w:rPr>
          <w:sz w:val="22"/>
          <w:szCs w:val="22"/>
          <w:lang w:val="bg-BG"/>
        </w:rPr>
        <w:t>строителството</w:t>
      </w:r>
      <w:r w:rsidR="000268E5" w:rsidRPr="002A402D">
        <w:rPr>
          <w:sz w:val="22"/>
          <w:szCs w:val="22"/>
          <w:lang w:val="bg-BG"/>
        </w:rPr>
        <w:t xml:space="preserve"> </w:t>
      </w:r>
      <w:r w:rsidRPr="002A402D">
        <w:rPr>
          <w:sz w:val="22"/>
          <w:szCs w:val="22"/>
          <w:lang w:val="bg-BG"/>
        </w:rPr>
        <w:t xml:space="preserve">позволява достатъчно точно да се определят техническите спецификации и не са налице условията за провеждане на състезателен диалог или някоя от процедурите на договаряне – с обявление или без обявление, безспорно е налице възможност и условия обществената поръчка да бъде възложена по реда на </w:t>
      </w:r>
      <w:r w:rsidRPr="002A402D">
        <w:rPr>
          <w:b/>
          <w:sz w:val="22"/>
          <w:szCs w:val="22"/>
          <w:lang w:val="bg-BG"/>
        </w:rPr>
        <w:t>откритата процедура предвидена в Закона за обществените поръчки</w:t>
      </w:r>
      <w:r w:rsidRPr="002A402D">
        <w:rPr>
          <w:sz w:val="22"/>
          <w:szCs w:val="22"/>
          <w:lang w:val="bg-BG"/>
        </w:rPr>
        <w:t xml:space="preserve">. </w:t>
      </w:r>
    </w:p>
    <w:p w:rsidR="00CC1FEF" w:rsidRPr="002A402D" w:rsidRDefault="00FE0355" w:rsidP="00900790">
      <w:pPr>
        <w:tabs>
          <w:tab w:val="left" w:pos="-3261"/>
          <w:tab w:val="left" w:pos="-180"/>
          <w:tab w:val="left" w:pos="57"/>
        </w:tabs>
        <w:ind w:right="-41" w:firstLine="570"/>
        <w:jc w:val="both"/>
        <w:rPr>
          <w:sz w:val="22"/>
          <w:szCs w:val="22"/>
          <w:lang w:val="bg-BG"/>
        </w:rPr>
      </w:pPr>
      <w:r w:rsidRPr="002A402D">
        <w:rPr>
          <w:sz w:val="22"/>
          <w:szCs w:val="22"/>
          <w:lang w:val="bg-BG"/>
        </w:rPr>
        <w:tab/>
      </w:r>
      <w:r w:rsidR="00CC1FEF" w:rsidRPr="002A402D">
        <w:rPr>
          <w:sz w:val="22"/>
          <w:szCs w:val="22"/>
          <w:lang w:val="bg-BG"/>
        </w:rPr>
        <w:t xml:space="preserve">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 </w:t>
      </w:r>
    </w:p>
    <w:p w:rsidR="00CC1FEF" w:rsidRPr="002A402D" w:rsidRDefault="00FE0355" w:rsidP="00900790">
      <w:pPr>
        <w:tabs>
          <w:tab w:val="left" w:pos="-3261"/>
          <w:tab w:val="left" w:pos="57"/>
        </w:tabs>
        <w:ind w:right="-41" w:firstLine="570"/>
        <w:jc w:val="both"/>
        <w:rPr>
          <w:sz w:val="22"/>
          <w:szCs w:val="22"/>
          <w:lang w:val="bg-BG"/>
        </w:rPr>
      </w:pPr>
      <w:r w:rsidRPr="002A402D">
        <w:rPr>
          <w:sz w:val="22"/>
          <w:szCs w:val="22"/>
          <w:lang w:val="bg-BG"/>
        </w:rPr>
        <w:tab/>
      </w:r>
      <w:r w:rsidR="00CC1FEF" w:rsidRPr="002A402D">
        <w:rPr>
          <w:sz w:val="22"/>
          <w:szCs w:val="22"/>
          <w:lang w:val="bg-BG"/>
        </w:rPr>
        <w:t xml:space="preserve">С цел да се осигури максимална публичност, респективно да се постигнат и най-добрите за Възложителя условия, настоящата обществена поръчка се възлага именно по посочения вид процедура, целта на която, от друга страна е да защити обществения интерес, посредством осъществяване на контрол върху разходването на средства от държавния бюджет и едновременно с това да насърчи конкуренцията, като създаде равни условия и прозрачност при участието в процедурата. </w:t>
      </w:r>
    </w:p>
    <w:p w:rsidR="00CC1FEF" w:rsidRPr="002A402D" w:rsidRDefault="00FE0355" w:rsidP="00F3532B">
      <w:pPr>
        <w:tabs>
          <w:tab w:val="left" w:pos="-3261"/>
          <w:tab w:val="left" w:pos="-1440"/>
        </w:tabs>
        <w:ind w:right="-41" w:firstLine="573"/>
        <w:jc w:val="both"/>
        <w:rPr>
          <w:sz w:val="22"/>
          <w:szCs w:val="22"/>
          <w:lang w:val="bg-BG"/>
        </w:rPr>
      </w:pPr>
      <w:r w:rsidRPr="002A402D">
        <w:rPr>
          <w:sz w:val="22"/>
          <w:szCs w:val="22"/>
          <w:lang w:val="bg-BG"/>
        </w:rPr>
        <w:tab/>
      </w:r>
      <w:r w:rsidR="00CC1FEF" w:rsidRPr="002A402D">
        <w:rPr>
          <w:sz w:val="22"/>
          <w:szCs w:val="22"/>
          <w:lang w:val="bg-BG"/>
        </w:rPr>
        <w:t xml:space="preserve">За да осигури прозрачност и създаде ясни и точни правила, законодателят е придал на процедурата за възлагане на обществена поръчка един изключително формален характер, като всяко нарушение на </w:t>
      </w:r>
      <w:r w:rsidR="00CC1FEF" w:rsidRPr="002A402D">
        <w:rPr>
          <w:sz w:val="22"/>
          <w:szCs w:val="22"/>
          <w:lang w:val="bg-BG"/>
        </w:rPr>
        <w:lastRenderedPageBreak/>
        <w:t>процедурните правила препятства сключването на законосъобразен договор за изпълнение на обществената поръчка, което в крайна сметка затруднява оперативната работа на Възложителя. Избягването на горепосочените усложнения и предотвратяването на възможността най-изгодното предложение да бъде отстранено от участие в процедурата по изключително формални причини налага участниците да спазват стриктно настоящите указания и правилата на ЗОП.</w:t>
      </w:r>
      <w:r w:rsidR="004D689E" w:rsidRPr="002A402D">
        <w:rPr>
          <w:sz w:val="22"/>
          <w:szCs w:val="22"/>
          <w:lang w:val="bg-BG"/>
        </w:rPr>
        <w:t xml:space="preserve"> </w:t>
      </w:r>
    </w:p>
    <w:p w:rsidR="00CC1FEF" w:rsidRPr="002A402D" w:rsidRDefault="00CC1FEF" w:rsidP="00900790">
      <w:pPr>
        <w:tabs>
          <w:tab w:val="left" w:pos="-3261"/>
        </w:tabs>
        <w:ind w:right="-41" w:firstLine="570"/>
        <w:jc w:val="both"/>
        <w:rPr>
          <w:sz w:val="22"/>
          <w:szCs w:val="22"/>
          <w:lang w:val="bg-BG"/>
        </w:rPr>
      </w:pPr>
    </w:p>
    <w:p w:rsidR="00CC1FEF" w:rsidRPr="002A402D" w:rsidRDefault="00CC1FEF" w:rsidP="00900790">
      <w:pPr>
        <w:pStyle w:val="ac"/>
        <w:tabs>
          <w:tab w:val="left" w:pos="-3261"/>
        </w:tabs>
        <w:spacing w:before="0" w:after="0"/>
        <w:ind w:left="0" w:right="-41"/>
        <w:rPr>
          <w:rStyle w:val="ae"/>
          <w:sz w:val="22"/>
          <w:szCs w:val="22"/>
          <w:lang w:val="bg-BG"/>
        </w:rPr>
      </w:pPr>
      <w:r w:rsidRPr="002A402D">
        <w:rPr>
          <w:color w:val="auto"/>
          <w:sz w:val="22"/>
          <w:szCs w:val="22"/>
          <w:lang w:val="bg-BG"/>
        </w:rPr>
        <w:t>4</w:t>
      </w:r>
      <w:r w:rsidRPr="002A402D">
        <w:rPr>
          <w:sz w:val="22"/>
          <w:szCs w:val="22"/>
          <w:lang w:val="bg-BG"/>
        </w:rPr>
        <w:t xml:space="preserve">. </w:t>
      </w:r>
      <w:r w:rsidR="006B39FC" w:rsidRPr="002A402D">
        <w:rPr>
          <w:color w:val="auto"/>
          <w:sz w:val="22"/>
          <w:szCs w:val="22"/>
          <w:lang w:val="bg-BG"/>
        </w:rPr>
        <w:t>Критери</w:t>
      </w:r>
      <w:r w:rsidR="006B39FC">
        <w:rPr>
          <w:color w:val="auto"/>
          <w:sz w:val="22"/>
          <w:szCs w:val="22"/>
          <w:lang w:val="bg-BG"/>
        </w:rPr>
        <w:t>й</w:t>
      </w:r>
      <w:r w:rsidR="006B39FC" w:rsidRPr="002A402D">
        <w:rPr>
          <w:color w:val="auto"/>
          <w:sz w:val="22"/>
          <w:szCs w:val="22"/>
          <w:lang w:val="bg-BG"/>
        </w:rPr>
        <w:t xml:space="preserve"> </w:t>
      </w:r>
      <w:r w:rsidRPr="002A402D">
        <w:rPr>
          <w:color w:val="auto"/>
          <w:sz w:val="22"/>
          <w:szCs w:val="22"/>
          <w:lang w:val="bg-BG"/>
        </w:rPr>
        <w:t>за оценка на офертите</w:t>
      </w:r>
    </w:p>
    <w:p w:rsidR="00436CB8" w:rsidRDefault="00FE0355" w:rsidP="00436CB8">
      <w:pPr>
        <w:ind w:right="61" w:firstLine="570"/>
        <w:jc w:val="both"/>
        <w:rPr>
          <w:b/>
          <w:sz w:val="22"/>
          <w:szCs w:val="22"/>
          <w:lang w:val="bg-BG"/>
        </w:rPr>
      </w:pPr>
      <w:r w:rsidRPr="002A402D">
        <w:rPr>
          <w:sz w:val="22"/>
          <w:szCs w:val="22"/>
          <w:lang w:val="bg-BG"/>
        </w:rPr>
        <w:tab/>
      </w:r>
      <w:r w:rsidR="00CC1FEF" w:rsidRPr="002A402D">
        <w:rPr>
          <w:sz w:val="22"/>
          <w:szCs w:val="22"/>
          <w:lang w:val="bg-BG"/>
        </w:rPr>
        <w:t>На основание чл. 37, ал. 1</w:t>
      </w:r>
      <w:r w:rsidR="004D689E" w:rsidRPr="002A402D">
        <w:rPr>
          <w:sz w:val="22"/>
          <w:szCs w:val="22"/>
          <w:lang w:val="bg-BG"/>
        </w:rPr>
        <w:t>,</w:t>
      </w:r>
      <w:r w:rsidR="00CC1FEF" w:rsidRPr="002A402D">
        <w:rPr>
          <w:sz w:val="22"/>
          <w:szCs w:val="22"/>
          <w:lang w:val="bg-BG"/>
        </w:rPr>
        <w:t xml:space="preserve"> т. </w:t>
      </w:r>
      <w:r w:rsidR="006B39FC">
        <w:rPr>
          <w:sz w:val="22"/>
          <w:szCs w:val="22"/>
          <w:lang w:val="bg-BG"/>
        </w:rPr>
        <w:t>2</w:t>
      </w:r>
      <w:r w:rsidR="006B39FC" w:rsidRPr="002A402D">
        <w:rPr>
          <w:sz w:val="22"/>
          <w:szCs w:val="22"/>
          <w:lang w:val="bg-BG"/>
        </w:rPr>
        <w:t xml:space="preserve"> </w:t>
      </w:r>
      <w:r w:rsidR="00CC1FEF" w:rsidRPr="002A402D">
        <w:rPr>
          <w:sz w:val="22"/>
          <w:szCs w:val="22"/>
          <w:lang w:val="bg-BG"/>
        </w:rPr>
        <w:t>от ЗОП определеният от Възложителя критери</w:t>
      </w:r>
      <w:r w:rsidR="009F73F6" w:rsidRPr="002A402D">
        <w:rPr>
          <w:sz w:val="22"/>
          <w:szCs w:val="22"/>
          <w:lang w:val="bg-BG"/>
        </w:rPr>
        <w:t>й</w:t>
      </w:r>
      <w:r w:rsidR="00CC1FEF" w:rsidRPr="002A402D">
        <w:rPr>
          <w:sz w:val="22"/>
          <w:szCs w:val="22"/>
          <w:lang w:val="bg-BG"/>
        </w:rPr>
        <w:t xml:space="preserve"> е </w:t>
      </w:r>
      <w:r w:rsidR="00CC1FEF" w:rsidRPr="002A402D">
        <w:rPr>
          <w:b/>
          <w:sz w:val="22"/>
          <w:szCs w:val="22"/>
          <w:lang w:val="bg-BG"/>
        </w:rPr>
        <w:t>„</w:t>
      </w:r>
      <w:r w:rsidR="006B39FC">
        <w:rPr>
          <w:b/>
          <w:sz w:val="22"/>
          <w:szCs w:val="22"/>
          <w:lang w:val="bg-BG"/>
        </w:rPr>
        <w:t>икономически най-изгодна оферта</w:t>
      </w:r>
      <w:r w:rsidR="00436CB8">
        <w:rPr>
          <w:b/>
          <w:sz w:val="22"/>
          <w:szCs w:val="22"/>
          <w:lang w:val="bg-BG"/>
        </w:rPr>
        <w:t xml:space="preserve"> при следните критерии:</w:t>
      </w:r>
    </w:p>
    <w:p w:rsidR="00436CB8" w:rsidRDefault="00436CB8" w:rsidP="00436CB8">
      <w:pPr>
        <w:ind w:right="61" w:firstLine="570"/>
        <w:jc w:val="both"/>
        <w:rPr>
          <w:sz w:val="22"/>
          <w:szCs w:val="22"/>
          <w:lang w:val="bg-BG"/>
        </w:rPr>
      </w:pPr>
      <w:r>
        <w:rPr>
          <w:sz w:val="22"/>
          <w:szCs w:val="22"/>
          <w:lang w:val="bg-BG"/>
        </w:rPr>
        <w:t>Предл</w:t>
      </w:r>
      <w:r w:rsidR="008E76E7">
        <w:rPr>
          <w:sz w:val="22"/>
          <w:szCs w:val="22"/>
          <w:lang w:val="bg-BG"/>
        </w:rPr>
        <w:t>агана</w:t>
      </w:r>
      <w:r>
        <w:rPr>
          <w:sz w:val="22"/>
          <w:szCs w:val="22"/>
          <w:lang w:val="bg-BG"/>
        </w:rPr>
        <w:t xml:space="preserve"> цена– </w:t>
      </w:r>
      <w:r w:rsidR="008E76E7">
        <w:rPr>
          <w:sz w:val="22"/>
          <w:szCs w:val="22"/>
          <w:lang w:val="bg-BG"/>
        </w:rPr>
        <w:t>40 точки</w:t>
      </w:r>
    </w:p>
    <w:p w:rsidR="008E76E7" w:rsidRPr="00891747" w:rsidRDefault="008E76E7" w:rsidP="00436CB8">
      <w:pPr>
        <w:ind w:right="61" w:firstLine="570"/>
        <w:jc w:val="both"/>
        <w:rPr>
          <w:sz w:val="22"/>
          <w:szCs w:val="22"/>
          <w:lang w:val="bg-BG"/>
        </w:rPr>
      </w:pPr>
      <w:r>
        <w:rPr>
          <w:sz w:val="22"/>
          <w:szCs w:val="22"/>
          <w:lang w:val="bg-BG"/>
        </w:rPr>
        <w:t>Програма за организация</w:t>
      </w:r>
      <w:r w:rsidR="00891747">
        <w:rPr>
          <w:sz w:val="22"/>
          <w:szCs w:val="22"/>
          <w:lang w:val="bg-BG"/>
        </w:rPr>
        <w:t xml:space="preserve"> на строителния процес. Рискове</w:t>
      </w:r>
      <w:r w:rsidR="00891747">
        <w:rPr>
          <w:sz w:val="22"/>
          <w:szCs w:val="22"/>
        </w:rPr>
        <w:t xml:space="preserve"> – </w:t>
      </w:r>
      <w:r w:rsidR="0076152A">
        <w:rPr>
          <w:sz w:val="22"/>
          <w:szCs w:val="22"/>
          <w:lang w:val="bg-BG"/>
        </w:rPr>
        <w:t>6</w:t>
      </w:r>
      <w:r w:rsidR="00891747">
        <w:rPr>
          <w:sz w:val="22"/>
          <w:szCs w:val="22"/>
        </w:rPr>
        <w:t xml:space="preserve">0 </w:t>
      </w:r>
      <w:r w:rsidR="00891747">
        <w:rPr>
          <w:sz w:val="22"/>
          <w:szCs w:val="22"/>
          <w:lang w:val="bg-BG"/>
        </w:rPr>
        <w:t>точки.</w:t>
      </w:r>
    </w:p>
    <w:p w:rsidR="00436CB8" w:rsidRDefault="008E76E7" w:rsidP="00436CB8">
      <w:pPr>
        <w:ind w:right="61" w:firstLine="570"/>
        <w:jc w:val="both"/>
        <w:rPr>
          <w:sz w:val="22"/>
          <w:szCs w:val="22"/>
          <w:lang w:val="bg-BG"/>
        </w:rPr>
      </w:pPr>
      <w:r>
        <w:rPr>
          <w:sz w:val="22"/>
          <w:szCs w:val="22"/>
          <w:lang w:val="bg-BG"/>
        </w:rPr>
        <w:t>О</w:t>
      </w:r>
      <w:r w:rsidR="00436CB8">
        <w:rPr>
          <w:sz w:val="22"/>
          <w:szCs w:val="22"/>
          <w:lang w:val="bg-BG"/>
        </w:rPr>
        <w:t>пределяне</w:t>
      </w:r>
      <w:r>
        <w:rPr>
          <w:sz w:val="22"/>
          <w:szCs w:val="22"/>
          <w:lang w:val="bg-BG"/>
        </w:rPr>
        <w:t>то</w:t>
      </w:r>
      <w:r w:rsidR="00436CB8">
        <w:rPr>
          <w:sz w:val="22"/>
          <w:szCs w:val="22"/>
          <w:lang w:val="bg-BG"/>
        </w:rPr>
        <w:t xml:space="preserve"> на индивидуална комплексна оценка се изчислява съгласно Методиката за оценка на офертите, неразделна част от настоящата документация. </w:t>
      </w:r>
    </w:p>
    <w:p w:rsidR="00B4546D" w:rsidRPr="00AC4A5B" w:rsidRDefault="00B4546D" w:rsidP="00436CB8">
      <w:pPr>
        <w:ind w:right="61" w:firstLine="570"/>
        <w:jc w:val="both"/>
        <w:rPr>
          <w:sz w:val="22"/>
          <w:szCs w:val="22"/>
          <w:lang w:val="bg-BG"/>
        </w:rPr>
      </w:pPr>
    </w:p>
    <w:p w:rsidR="00CC1FEF" w:rsidRPr="002A402D" w:rsidRDefault="00CC1FEF" w:rsidP="00900790">
      <w:pPr>
        <w:tabs>
          <w:tab w:val="left" w:pos="-3261"/>
        </w:tabs>
        <w:ind w:right="-41"/>
        <w:jc w:val="center"/>
        <w:rPr>
          <w:rStyle w:val="ab"/>
          <w:sz w:val="22"/>
          <w:szCs w:val="22"/>
          <w:lang w:val="bg-BG"/>
        </w:rPr>
      </w:pPr>
      <w:r w:rsidRPr="002A402D">
        <w:rPr>
          <w:rStyle w:val="ab"/>
          <w:sz w:val="22"/>
          <w:szCs w:val="22"/>
          <w:lang w:val="bg-BG"/>
        </w:rPr>
        <w:t>РАЗДЕЛ ІІ</w:t>
      </w:r>
    </w:p>
    <w:p w:rsidR="00CC1FEF" w:rsidRPr="002A402D" w:rsidRDefault="00CC1FEF" w:rsidP="00900790">
      <w:pPr>
        <w:tabs>
          <w:tab w:val="left" w:pos="-3261"/>
        </w:tabs>
        <w:ind w:right="-41"/>
        <w:jc w:val="center"/>
        <w:rPr>
          <w:rStyle w:val="ab"/>
          <w:sz w:val="22"/>
          <w:szCs w:val="22"/>
          <w:lang w:val="bg-BG"/>
        </w:rPr>
      </w:pPr>
      <w:r w:rsidRPr="002A402D">
        <w:rPr>
          <w:rStyle w:val="ab"/>
          <w:sz w:val="22"/>
          <w:szCs w:val="22"/>
          <w:lang w:val="bg-BG"/>
        </w:rPr>
        <w:t>ИЗИСКВАНИЯ КЪМ УЧАСТНИЦИТЕ</w:t>
      </w:r>
    </w:p>
    <w:p w:rsidR="00CC1FEF" w:rsidRPr="002A402D" w:rsidRDefault="00CC1FEF" w:rsidP="00900790">
      <w:pPr>
        <w:tabs>
          <w:tab w:val="left" w:pos="-3261"/>
          <w:tab w:val="num" w:pos="114"/>
        </w:tabs>
        <w:ind w:right="-41"/>
        <w:jc w:val="center"/>
        <w:rPr>
          <w:b/>
          <w:bCs/>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1. ОБЩИ ИЗИСКВАНИЯ КЪМ УЧАСТНИЦИТЕ</w:t>
      </w:r>
    </w:p>
    <w:p w:rsidR="00CC1FEF" w:rsidRPr="002A402D" w:rsidRDefault="00FE0355" w:rsidP="00900790">
      <w:pPr>
        <w:tabs>
          <w:tab w:val="left" w:pos="-3261"/>
        </w:tabs>
        <w:autoSpaceDE w:val="0"/>
        <w:autoSpaceDN w:val="0"/>
        <w:adjustRightInd w:val="0"/>
        <w:ind w:right="-41"/>
        <w:jc w:val="both"/>
        <w:rPr>
          <w:sz w:val="22"/>
          <w:szCs w:val="22"/>
          <w:lang w:val="bg-BG"/>
        </w:rPr>
      </w:pPr>
      <w:r w:rsidRPr="002A402D">
        <w:rPr>
          <w:sz w:val="22"/>
          <w:szCs w:val="22"/>
          <w:lang w:val="bg-BG"/>
        </w:rPr>
        <w:tab/>
      </w:r>
      <w:r w:rsidR="00CC1FEF" w:rsidRPr="002A402D">
        <w:rPr>
          <w:sz w:val="22"/>
          <w:szCs w:val="22"/>
          <w:lang w:val="bg-BG"/>
        </w:rPr>
        <w:t>1.</w:t>
      </w:r>
      <w:proofErr w:type="spellStart"/>
      <w:r w:rsidR="00CC1FEF" w:rsidRPr="002A402D">
        <w:rPr>
          <w:sz w:val="22"/>
          <w:szCs w:val="22"/>
          <w:lang w:val="bg-BG"/>
        </w:rPr>
        <w:t>1</w:t>
      </w:r>
      <w:proofErr w:type="spellEnd"/>
      <w:r w:rsidR="00CC1FEF" w:rsidRPr="002A402D">
        <w:rPr>
          <w:sz w:val="22"/>
          <w:szCs w:val="22"/>
          <w:lang w:val="bg-BG"/>
        </w:rPr>
        <w:t xml:space="preserve">. В процедурата за възлагане на обществената поръчка могат да участват български или чуждестранни физически или юридически лица, включително техни обединения, които отговарят на изискванията, регламентирани от Закона за обществени поръчки и обявените от Възложителя изисквания в настоящата документация и обявлението за обществената поръчка. </w:t>
      </w:r>
    </w:p>
    <w:p w:rsidR="00CC1FEF" w:rsidRPr="002A402D" w:rsidRDefault="00FE0355" w:rsidP="00900790">
      <w:pPr>
        <w:tabs>
          <w:tab w:val="left" w:pos="-3261"/>
        </w:tabs>
        <w:ind w:right="-41"/>
        <w:jc w:val="both"/>
        <w:rPr>
          <w:color w:val="000000"/>
          <w:spacing w:val="3"/>
          <w:sz w:val="22"/>
          <w:szCs w:val="22"/>
          <w:lang w:val="bg-BG"/>
        </w:rPr>
      </w:pPr>
      <w:r w:rsidRPr="002A402D">
        <w:rPr>
          <w:sz w:val="22"/>
          <w:szCs w:val="22"/>
          <w:lang w:val="bg-BG"/>
        </w:rPr>
        <w:tab/>
      </w:r>
      <w:r w:rsidR="00CC1FEF" w:rsidRPr="002A402D">
        <w:rPr>
          <w:sz w:val="22"/>
          <w:szCs w:val="22"/>
          <w:lang w:val="bg-BG"/>
        </w:rPr>
        <w:t xml:space="preserve">1.2. Всеки участник може да представи само една оферта. </w:t>
      </w:r>
      <w:r w:rsidR="00CC1FEF" w:rsidRPr="002A402D">
        <w:rPr>
          <w:color w:val="000000"/>
          <w:spacing w:val="3"/>
          <w:sz w:val="22"/>
          <w:szCs w:val="22"/>
          <w:lang w:val="bg-BG"/>
        </w:rPr>
        <w:tab/>
      </w:r>
    </w:p>
    <w:p w:rsidR="00CC1FEF" w:rsidRPr="002A402D" w:rsidRDefault="00FE0355" w:rsidP="00900790">
      <w:pPr>
        <w:tabs>
          <w:tab w:val="left" w:pos="-3261"/>
        </w:tabs>
        <w:ind w:right="-41"/>
        <w:jc w:val="both"/>
        <w:rPr>
          <w:sz w:val="22"/>
          <w:szCs w:val="22"/>
          <w:lang w:val="bg-BG"/>
        </w:rPr>
      </w:pPr>
      <w:r w:rsidRPr="002A402D">
        <w:rPr>
          <w:sz w:val="22"/>
          <w:szCs w:val="22"/>
          <w:lang w:val="bg-BG"/>
        </w:rPr>
        <w:tab/>
      </w:r>
      <w:r w:rsidR="00CC1FEF" w:rsidRPr="002A402D">
        <w:rPr>
          <w:sz w:val="22"/>
          <w:szCs w:val="22"/>
          <w:lang w:val="bg-BG"/>
        </w:rPr>
        <w:t>1.3. Не се допуска представянето на варианти.</w:t>
      </w:r>
    </w:p>
    <w:p w:rsidR="00CC1FEF" w:rsidRPr="002A402D" w:rsidRDefault="00FE0355" w:rsidP="00900790">
      <w:pPr>
        <w:pStyle w:val="31"/>
        <w:tabs>
          <w:tab w:val="left" w:pos="-3261"/>
        </w:tabs>
        <w:spacing w:after="0"/>
        <w:ind w:left="0" w:right="-41"/>
        <w:jc w:val="both"/>
        <w:rPr>
          <w:sz w:val="22"/>
          <w:szCs w:val="22"/>
        </w:rPr>
      </w:pPr>
      <w:r w:rsidRPr="002A402D">
        <w:rPr>
          <w:sz w:val="22"/>
          <w:szCs w:val="22"/>
        </w:rPr>
        <w:tab/>
        <w:t>1</w:t>
      </w:r>
      <w:r w:rsidR="00CC1FEF" w:rsidRPr="002A402D">
        <w:rPr>
          <w:sz w:val="22"/>
          <w:szCs w:val="22"/>
        </w:rPr>
        <w:t>.4. Едно и също физическо или юридическо лице участник в процедурата може да участва само в едно обединение.</w:t>
      </w:r>
    </w:p>
    <w:p w:rsidR="00CC1FEF" w:rsidRPr="002A402D" w:rsidRDefault="00FE0355" w:rsidP="00900790">
      <w:pPr>
        <w:pStyle w:val="31"/>
        <w:tabs>
          <w:tab w:val="left" w:pos="-3261"/>
        </w:tabs>
        <w:spacing w:after="0"/>
        <w:ind w:left="0" w:right="-41"/>
        <w:jc w:val="both"/>
        <w:rPr>
          <w:sz w:val="22"/>
          <w:szCs w:val="22"/>
        </w:rPr>
      </w:pPr>
      <w:r w:rsidRPr="002A402D">
        <w:rPr>
          <w:sz w:val="22"/>
          <w:szCs w:val="22"/>
        </w:rPr>
        <w:tab/>
      </w:r>
      <w:r w:rsidR="00CC1FEF" w:rsidRPr="002A402D">
        <w:rPr>
          <w:sz w:val="22"/>
          <w:szCs w:val="22"/>
        </w:rPr>
        <w:t>1.5. Всеки участник в процедурата за възлагане на обществената поръчка е длъжен да заяви в офертата си дали при изпълне</w:t>
      </w:r>
      <w:r w:rsidR="00D1055F" w:rsidRPr="002A402D">
        <w:rPr>
          <w:sz w:val="22"/>
          <w:szCs w:val="22"/>
        </w:rPr>
        <w:t xml:space="preserve">нието на поръчката ще използва </w:t>
      </w:r>
      <w:r w:rsidR="00CC1FEF" w:rsidRPr="002A402D">
        <w:rPr>
          <w:sz w:val="22"/>
          <w:szCs w:val="22"/>
        </w:rPr>
        <w:t xml:space="preserve">подизпълнители. </w:t>
      </w:r>
    </w:p>
    <w:p w:rsidR="00CC1FEF" w:rsidRPr="002A402D" w:rsidRDefault="00FE0355" w:rsidP="00900790">
      <w:pPr>
        <w:pStyle w:val="31"/>
        <w:tabs>
          <w:tab w:val="left" w:pos="-3261"/>
        </w:tabs>
        <w:spacing w:after="0"/>
        <w:ind w:left="0" w:right="-41"/>
        <w:jc w:val="both"/>
        <w:rPr>
          <w:sz w:val="22"/>
          <w:szCs w:val="22"/>
        </w:rPr>
      </w:pPr>
      <w:r w:rsidRPr="002A402D">
        <w:rPr>
          <w:sz w:val="22"/>
          <w:szCs w:val="22"/>
        </w:rPr>
        <w:tab/>
      </w:r>
      <w:r w:rsidR="00CC1FEF" w:rsidRPr="002A402D">
        <w:rPr>
          <w:sz w:val="22"/>
          <w:szCs w:val="22"/>
        </w:rPr>
        <w:t>1.6. Лице, което участва в обединение или е дало съгласието си и фигурира като подизпълнител в офертата на друг участник, не може да представя самостоятелно оферта.</w:t>
      </w:r>
    </w:p>
    <w:p w:rsidR="00CC1FEF" w:rsidRPr="002A402D" w:rsidRDefault="00FE0355" w:rsidP="00900790">
      <w:pPr>
        <w:widowControl w:val="0"/>
        <w:tabs>
          <w:tab w:val="left" w:pos="-3402"/>
          <w:tab w:val="left" w:pos="-3261"/>
        </w:tabs>
        <w:autoSpaceDE w:val="0"/>
        <w:autoSpaceDN w:val="0"/>
        <w:adjustRightInd w:val="0"/>
        <w:ind w:right="-41"/>
        <w:jc w:val="both"/>
        <w:rPr>
          <w:sz w:val="22"/>
          <w:szCs w:val="22"/>
          <w:lang w:val="bg-BG"/>
        </w:rPr>
      </w:pPr>
      <w:r w:rsidRPr="002A402D">
        <w:rPr>
          <w:sz w:val="22"/>
          <w:szCs w:val="22"/>
          <w:lang w:val="bg-BG"/>
        </w:rPr>
        <w:tab/>
      </w:r>
      <w:r w:rsidR="00CC1FEF" w:rsidRPr="002A402D">
        <w:rPr>
          <w:sz w:val="22"/>
          <w:szCs w:val="22"/>
          <w:lang w:val="bg-BG"/>
        </w:rPr>
        <w:t xml:space="preserve">1.7 </w:t>
      </w:r>
      <w:r w:rsidR="00CC1FEF" w:rsidRPr="002A402D">
        <w:rPr>
          <w:i/>
          <w:iCs/>
          <w:sz w:val="22"/>
          <w:szCs w:val="22"/>
          <w:u w:val="single"/>
          <w:lang w:val="bg-BG"/>
        </w:rPr>
        <w:t>Не може да участва</w:t>
      </w:r>
      <w:r w:rsidR="00CC1FEF" w:rsidRPr="002A402D">
        <w:rPr>
          <w:sz w:val="22"/>
          <w:szCs w:val="22"/>
          <w:lang w:val="bg-BG"/>
        </w:rPr>
        <w:t xml:space="preserve">  във възлагането на обществената поръчка участник и съответно такъв ще бъде отстранен от Възложителя, ако по отношение на него </w:t>
      </w:r>
      <w:r w:rsidR="00D1055F" w:rsidRPr="002A402D">
        <w:rPr>
          <w:sz w:val="22"/>
          <w:szCs w:val="22"/>
          <w:lang w:val="bg-BG"/>
        </w:rPr>
        <w:t>/представляващия/ите и/или управляващия/ите го лица</w:t>
      </w:r>
      <w:r w:rsidR="007A7877" w:rsidRPr="002A402D">
        <w:rPr>
          <w:sz w:val="22"/>
          <w:szCs w:val="22"/>
          <w:lang w:val="bg-BG"/>
        </w:rPr>
        <w:t xml:space="preserve"> по закон</w:t>
      </w:r>
      <w:r w:rsidR="00D1055F" w:rsidRPr="002A402D">
        <w:rPr>
          <w:sz w:val="22"/>
          <w:szCs w:val="22"/>
          <w:lang w:val="bg-BG"/>
        </w:rPr>
        <w:t xml:space="preserve">/ </w:t>
      </w:r>
      <w:r w:rsidR="00CC1FEF" w:rsidRPr="002A402D">
        <w:rPr>
          <w:sz w:val="22"/>
          <w:szCs w:val="22"/>
          <w:lang w:val="bg-BG"/>
        </w:rPr>
        <w:t>е налице някое от следните обстоятелства:</w:t>
      </w:r>
    </w:p>
    <w:p w:rsidR="00CC1FEF" w:rsidRPr="002A402D" w:rsidRDefault="00FE0355" w:rsidP="00900790">
      <w:pPr>
        <w:pStyle w:val="af0"/>
        <w:tabs>
          <w:tab w:val="left" w:pos="-3261"/>
        </w:tabs>
        <w:spacing w:before="0" w:beforeAutospacing="0" w:after="0" w:afterAutospacing="0"/>
        <w:ind w:right="-41"/>
        <w:jc w:val="both"/>
        <w:rPr>
          <w:sz w:val="22"/>
          <w:szCs w:val="22"/>
        </w:rPr>
      </w:pPr>
      <w:r w:rsidRPr="002A402D">
        <w:rPr>
          <w:sz w:val="22"/>
          <w:szCs w:val="22"/>
        </w:rPr>
        <w:tab/>
      </w:r>
      <w:r w:rsidR="00CC1FEF" w:rsidRPr="002A402D">
        <w:rPr>
          <w:sz w:val="22"/>
          <w:szCs w:val="22"/>
        </w:rPr>
        <w:t xml:space="preserve">1.7.1. </w:t>
      </w:r>
      <w:r w:rsidR="005F6E62" w:rsidRPr="002A402D">
        <w:rPr>
          <w:sz w:val="22"/>
          <w:szCs w:val="22"/>
        </w:rPr>
        <w:t xml:space="preserve">е </w:t>
      </w:r>
      <w:r w:rsidR="00CC1FEF" w:rsidRPr="002A402D">
        <w:rPr>
          <w:sz w:val="22"/>
          <w:szCs w:val="22"/>
        </w:rPr>
        <w:t>осъден с влязла в сила присъда,</w:t>
      </w:r>
      <w:r w:rsidRPr="002A402D">
        <w:rPr>
          <w:sz w:val="22"/>
          <w:szCs w:val="22"/>
        </w:rPr>
        <w:t xml:space="preserve"> освен ако е реабилитиран,</w:t>
      </w:r>
      <w:r w:rsidR="00CC1FEF" w:rsidRPr="002A402D">
        <w:rPr>
          <w:sz w:val="22"/>
          <w:szCs w:val="22"/>
        </w:rPr>
        <w:t xml:space="preserve"> за:</w:t>
      </w:r>
    </w:p>
    <w:p w:rsidR="00CC1FEF" w:rsidRPr="002A402D" w:rsidRDefault="00CC1FEF" w:rsidP="00277B29">
      <w:pPr>
        <w:pStyle w:val="af0"/>
        <w:numPr>
          <w:ilvl w:val="0"/>
          <w:numId w:val="8"/>
        </w:numPr>
        <w:tabs>
          <w:tab w:val="left" w:pos="-3261"/>
        </w:tabs>
        <w:spacing w:before="0" w:beforeAutospacing="0" w:after="0" w:afterAutospacing="0"/>
        <w:ind w:left="1276" w:right="-41" w:hanging="70"/>
        <w:jc w:val="both"/>
        <w:rPr>
          <w:sz w:val="22"/>
          <w:szCs w:val="22"/>
        </w:rPr>
      </w:pPr>
      <w:r w:rsidRPr="002A402D">
        <w:rPr>
          <w:sz w:val="22"/>
          <w:szCs w:val="22"/>
        </w:rPr>
        <w:t xml:space="preserve">престъпление против финансовата, данъчната или осигурителната система, включително изпиране на пари, по </w:t>
      </w:r>
      <w:hyperlink r:id="rId10" w:history="1">
        <w:r w:rsidRPr="002A402D">
          <w:rPr>
            <w:rStyle w:val="aa"/>
            <w:sz w:val="22"/>
            <w:szCs w:val="22"/>
          </w:rPr>
          <w:t>чл. 253 - 260 от Наказателния кодекс</w:t>
        </w:r>
      </w:hyperlink>
      <w:r w:rsidRPr="002A402D">
        <w:rPr>
          <w:sz w:val="22"/>
          <w:szCs w:val="22"/>
        </w:rPr>
        <w:t xml:space="preserve">; </w:t>
      </w:r>
    </w:p>
    <w:p w:rsidR="00CC1FEF" w:rsidRPr="002A402D" w:rsidRDefault="00CC1FEF" w:rsidP="00277B29">
      <w:pPr>
        <w:pStyle w:val="af0"/>
        <w:numPr>
          <w:ilvl w:val="0"/>
          <w:numId w:val="8"/>
        </w:numPr>
        <w:tabs>
          <w:tab w:val="left" w:pos="-3261"/>
        </w:tabs>
        <w:spacing w:before="0" w:beforeAutospacing="0" w:after="0" w:afterAutospacing="0"/>
        <w:ind w:left="1276" w:right="-41" w:hanging="70"/>
        <w:jc w:val="both"/>
        <w:rPr>
          <w:sz w:val="22"/>
          <w:szCs w:val="22"/>
        </w:rPr>
      </w:pPr>
      <w:r w:rsidRPr="002A402D">
        <w:rPr>
          <w:sz w:val="22"/>
          <w:szCs w:val="22"/>
        </w:rPr>
        <w:t xml:space="preserve">подкуп по </w:t>
      </w:r>
      <w:hyperlink r:id="rId11" w:history="1">
        <w:r w:rsidRPr="002A402D">
          <w:rPr>
            <w:rStyle w:val="aa"/>
            <w:sz w:val="22"/>
            <w:szCs w:val="22"/>
          </w:rPr>
          <w:t>чл. 301 - 307 от Наказателния кодекс</w:t>
        </w:r>
      </w:hyperlink>
      <w:r w:rsidRPr="002A402D">
        <w:rPr>
          <w:sz w:val="22"/>
          <w:szCs w:val="22"/>
        </w:rPr>
        <w:t xml:space="preserve">; </w:t>
      </w:r>
    </w:p>
    <w:p w:rsidR="00CC1FEF" w:rsidRPr="002A402D" w:rsidRDefault="00CC1FEF" w:rsidP="00277B29">
      <w:pPr>
        <w:pStyle w:val="af0"/>
        <w:numPr>
          <w:ilvl w:val="0"/>
          <w:numId w:val="8"/>
        </w:numPr>
        <w:tabs>
          <w:tab w:val="left" w:pos="-3261"/>
        </w:tabs>
        <w:spacing w:before="0" w:beforeAutospacing="0" w:after="0" w:afterAutospacing="0"/>
        <w:ind w:left="1276" w:right="-41" w:hanging="70"/>
        <w:jc w:val="both"/>
        <w:rPr>
          <w:sz w:val="22"/>
          <w:szCs w:val="22"/>
        </w:rPr>
      </w:pPr>
      <w:r w:rsidRPr="002A402D">
        <w:rPr>
          <w:sz w:val="22"/>
          <w:szCs w:val="22"/>
        </w:rPr>
        <w:t xml:space="preserve">участие в организирана престъпна група по </w:t>
      </w:r>
      <w:hyperlink r:id="rId12" w:history="1">
        <w:r w:rsidRPr="002A402D">
          <w:rPr>
            <w:rStyle w:val="aa"/>
            <w:sz w:val="22"/>
            <w:szCs w:val="22"/>
          </w:rPr>
          <w:t>чл. 321 и 321а от Наказателния кодекс</w:t>
        </w:r>
      </w:hyperlink>
      <w:r w:rsidRPr="002A402D">
        <w:rPr>
          <w:sz w:val="22"/>
          <w:szCs w:val="22"/>
        </w:rPr>
        <w:t xml:space="preserve">; </w:t>
      </w:r>
    </w:p>
    <w:p w:rsidR="00CC1FEF" w:rsidRPr="002A402D" w:rsidRDefault="00CC1FEF" w:rsidP="00277B29">
      <w:pPr>
        <w:pStyle w:val="af0"/>
        <w:numPr>
          <w:ilvl w:val="0"/>
          <w:numId w:val="8"/>
        </w:numPr>
        <w:tabs>
          <w:tab w:val="left" w:pos="-3261"/>
        </w:tabs>
        <w:spacing w:before="0" w:beforeAutospacing="0" w:after="0" w:afterAutospacing="0"/>
        <w:ind w:left="1276" w:right="-41" w:hanging="70"/>
        <w:jc w:val="both"/>
        <w:rPr>
          <w:sz w:val="22"/>
          <w:szCs w:val="22"/>
        </w:rPr>
      </w:pPr>
      <w:r w:rsidRPr="002A402D">
        <w:rPr>
          <w:sz w:val="22"/>
          <w:szCs w:val="22"/>
        </w:rPr>
        <w:t xml:space="preserve">престъпление против собствеността по </w:t>
      </w:r>
      <w:hyperlink r:id="rId13" w:history="1">
        <w:r w:rsidRPr="002A402D">
          <w:rPr>
            <w:rStyle w:val="aa"/>
            <w:sz w:val="22"/>
            <w:szCs w:val="22"/>
          </w:rPr>
          <w:t>чл. 194 - 217 от Наказателния кодекс</w:t>
        </w:r>
      </w:hyperlink>
      <w:r w:rsidRPr="002A402D">
        <w:rPr>
          <w:sz w:val="22"/>
          <w:szCs w:val="22"/>
        </w:rPr>
        <w:t xml:space="preserve">; </w:t>
      </w:r>
    </w:p>
    <w:p w:rsidR="00CC1FEF" w:rsidRPr="002A402D" w:rsidRDefault="00CC1FEF" w:rsidP="00277B29">
      <w:pPr>
        <w:pStyle w:val="af0"/>
        <w:numPr>
          <w:ilvl w:val="0"/>
          <w:numId w:val="8"/>
        </w:numPr>
        <w:tabs>
          <w:tab w:val="left" w:pos="-3261"/>
        </w:tabs>
        <w:spacing w:before="0" w:beforeAutospacing="0" w:after="0" w:afterAutospacing="0"/>
        <w:ind w:left="1276" w:right="-41" w:hanging="70"/>
        <w:jc w:val="both"/>
        <w:rPr>
          <w:sz w:val="22"/>
          <w:szCs w:val="22"/>
        </w:rPr>
      </w:pPr>
      <w:r w:rsidRPr="002A402D">
        <w:rPr>
          <w:sz w:val="22"/>
          <w:szCs w:val="22"/>
        </w:rPr>
        <w:t xml:space="preserve"> престъпление против стопанството по </w:t>
      </w:r>
      <w:hyperlink r:id="rId14" w:history="1">
        <w:r w:rsidRPr="002A402D">
          <w:rPr>
            <w:rStyle w:val="aa"/>
            <w:sz w:val="22"/>
            <w:szCs w:val="22"/>
          </w:rPr>
          <w:t>чл. 219 - 252 от Наказателния кодекс</w:t>
        </w:r>
      </w:hyperlink>
      <w:r w:rsidRPr="002A402D">
        <w:rPr>
          <w:sz w:val="22"/>
          <w:szCs w:val="22"/>
        </w:rPr>
        <w:t xml:space="preserve">. </w:t>
      </w:r>
    </w:p>
    <w:p w:rsidR="00CC1FEF" w:rsidRPr="002A402D" w:rsidRDefault="00FE0355" w:rsidP="00900790">
      <w:pPr>
        <w:pStyle w:val="af0"/>
        <w:tabs>
          <w:tab w:val="left" w:pos="-3261"/>
        </w:tabs>
        <w:spacing w:before="0" w:beforeAutospacing="0" w:after="0" w:afterAutospacing="0"/>
        <w:ind w:right="-41"/>
        <w:jc w:val="both"/>
        <w:rPr>
          <w:sz w:val="22"/>
          <w:szCs w:val="22"/>
        </w:rPr>
      </w:pPr>
      <w:r w:rsidRPr="002A402D">
        <w:rPr>
          <w:sz w:val="22"/>
          <w:szCs w:val="22"/>
        </w:rPr>
        <w:tab/>
      </w:r>
      <w:r w:rsidR="000B172D" w:rsidRPr="002A402D">
        <w:rPr>
          <w:sz w:val="22"/>
          <w:szCs w:val="22"/>
        </w:rPr>
        <w:t xml:space="preserve">1.7.2. </w:t>
      </w:r>
      <w:r w:rsidR="005F6E62" w:rsidRPr="002A402D">
        <w:rPr>
          <w:sz w:val="22"/>
          <w:szCs w:val="22"/>
        </w:rPr>
        <w:t xml:space="preserve">е </w:t>
      </w:r>
      <w:r w:rsidR="000B172D" w:rsidRPr="002A402D">
        <w:rPr>
          <w:sz w:val="22"/>
          <w:szCs w:val="22"/>
        </w:rPr>
        <w:t>обявен в несъстоятелност.</w:t>
      </w:r>
    </w:p>
    <w:p w:rsidR="00CC1FEF" w:rsidRPr="002A402D" w:rsidRDefault="00CC1FEF" w:rsidP="00900790">
      <w:pPr>
        <w:pStyle w:val="af0"/>
        <w:tabs>
          <w:tab w:val="left" w:pos="-3261"/>
        </w:tabs>
        <w:spacing w:before="0" w:beforeAutospacing="0" w:after="0" w:afterAutospacing="0"/>
        <w:ind w:right="-41" w:firstLine="708"/>
        <w:jc w:val="both"/>
        <w:rPr>
          <w:sz w:val="22"/>
          <w:szCs w:val="22"/>
        </w:rPr>
      </w:pPr>
      <w:r w:rsidRPr="002A402D">
        <w:rPr>
          <w:sz w:val="22"/>
          <w:szCs w:val="22"/>
        </w:rPr>
        <w:t xml:space="preserve">1.7.3. </w:t>
      </w:r>
      <w:r w:rsidR="005F6E62" w:rsidRPr="002A402D">
        <w:rPr>
          <w:sz w:val="22"/>
          <w:szCs w:val="22"/>
        </w:rPr>
        <w:t xml:space="preserve">е </w:t>
      </w:r>
      <w:r w:rsidRPr="002A402D">
        <w:rPr>
          <w:sz w:val="22"/>
          <w:szCs w:val="22"/>
        </w:rPr>
        <w:t>в производство по ликвидация или се намира в подобна процедура съгласно националните закони и подзаконови актове.</w:t>
      </w:r>
    </w:p>
    <w:p w:rsidR="005F6E62" w:rsidRPr="002A402D" w:rsidRDefault="005F6E62" w:rsidP="005F6E62">
      <w:pPr>
        <w:pStyle w:val="af0"/>
        <w:tabs>
          <w:tab w:val="left" w:pos="-3261"/>
        </w:tabs>
        <w:spacing w:before="0" w:beforeAutospacing="0" w:after="0" w:afterAutospacing="0"/>
        <w:ind w:right="-41" w:firstLine="708"/>
        <w:jc w:val="both"/>
        <w:rPr>
          <w:sz w:val="22"/>
          <w:szCs w:val="22"/>
        </w:rPr>
      </w:pPr>
      <w:r w:rsidRPr="002A402D">
        <w:rPr>
          <w:sz w:val="22"/>
          <w:szCs w:val="22"/>
        </w:rPr>
        <w:t xml:space="preserve">1.7.4. който има задължения по смисъла на </w:t>
      </w:r>
      <w:hyperlink r:id="rId15" w:history="1">
        <w:r w:rsidRPr="002A402D">
          <w:rPr>
            <w:rStyle w:val="aa"/>
            <w:color w:val="auto"/>
            <w:sz w:val="22"/>
            <w:szCs w:val="22"/>
            <w:u w:val="none"/>
          </w:rPr>
          <w:t>чл. 162, ал. 2, т. 1 от Данъчно-осигурителния процесуален кодекс</w:t>
        </w:r>
      </w:hyperlink>
      <w:r w:rsidRPr="002A402D">
        <w:rPr>
          <w:sz w:val="22"/>
          <w:szCs w:val="22"/>
        </w:rPr>
        <w:t xml:space="preserve"> към държавата и към община, установени с влязъл в сила акт на компетентен орган, освен ако е допуснато разсрочване или отсрочване на задълженията, или има задължения за данъци или вноски за социалното осигуряване съгласно законодателството на държавата, в която кандидатът или участникът е установен /</w:t>
      </w:r>
      <w:r w:rsidRPr="002A402D">
        <w:rPr>
          <w:i/>
          <w:sz w:val="22"/>
          <w:szCs w:val="22"/>
        </w:rPr>
        <w:t>чл.47, ал. 1, т. 4 от ЗОП</w:t>
      </w:r>
      <w:r w:rsidRPr="002A402D">
        <w:rPr>
          <w:sz w:val="22"/>
          <w:szCs w:val="22"/>
        </w:rPr>
        <w:t xml:space="preserve">/;  </w:t>
      </w:r>
    </w:p>
    <w:p w:rsidR="00CC1FEF" w:rsidRPr="002A402D" w:rsidRDefault="00CC1FEF" w:rsidP="00900790">
      <w:pPr>
        <w:pStyle w:val="af0"/>
        <w:tabs>
          <w:tab w:val="left" w:pos="-3261"/>
        </w:tabs>
        <w:spacing w:before="0" w:beforeAutospacing="0" w:after="0" w:afterAutospacing="0"/>
        <w:ind w:right="-41" w:firstLine="708"/>
        <w:jc w:val="both"/>
        <w:rPr>
          <w:sz w:val="22"/>
          <w:szCs w:val="22"/>
        </w:rPr>
      </w:pPr>
      <w:r w:rsidRPr="002A402D">
        <w:rPr>
          <w:sz w:val="22"/>
          <w:szCs w:val="22"/>
        </w:rPr>
        <w:t>1.8. Възложителят ще отстрани от участие в процедура за възлагане на обществена</w:t>
      </w:r>
      <w:r w:rsidR="000B172D" w:rsidRPr="002A402D">
        <w:rPr>
          <w:sz w:val="22"/>
          <w:szCs w:val="22"/>
        </w:rPr>
        <w:t>та</w:t>
      </w:r>
      <w:r w:rsidRPr="002A402D">
        <w:rPr>
          <w:sz w:val="22"/>
          <w:szCs w:val="22"/>
        </w:rPr>
        <w:t xml:space="preserve"> поръчка кандидат или участник:</w:t>
      </w:r>
    </w:p>
    <w:p w:rsidR="00CC1FEF" w:rsidRPr="002A402D" w:rsidRDefault="00CC1FEF" w:rsidP="00900790">
      <w:pPr>
        <w:pStyle w:val="af0"/>
        <w:tabs>
          <w:tab w:val="left" w:pos="-3261"/>
        </w:tabs>
        <w:spacing w:before="0" w:beforeAutospacing="0" w:after="0" w:afterAutospacing="0"/>
        <w:ind w:right="-41" w:firstLine="708"/>
        <w:jc w:val="both"/>
        <w:rPr>
          <w:sz w:val="22"/>
          <w:szCs w:val="22"/>
        </w:rPr>
      </w:pPr>
      <w:r w:rsidRPr="002A402D">
        <w:rPr>
          <w:sz w:val="22"/>
          <w:szCs w:val="22"/>
        </w:rPr>
        <w:t>1.8.1. който е в открито производство по несъстоятелност, или е сключил извънсъдебно споразумение с кредиторите си по смисъла на чл. 740 от Търговския закон, а в случай че кандидатът или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кандидатът или участникът е преустановил дейността си</w:t>
      </w:r>
      <w:r w:rsidR="000B172D" w:rsidRPr="002A402D">
        <w:rPr>
          <w:sz w:val="22"/>
          <w:szCs w:val="22"/>
        </w:rPr>
        <w:t xml:space="preserve"> /</w:t>
      </w:r>
      <w:r w:rsidR="000B172D" w:rsidRPr="002A402D">
        <w:rPr>
          <w:i/>
          <w:sz w:val="22"/>
          <w:szCs w:val="22"/>
        </w:rPr>
        <w:t>чл. 47, ал. 2, т. 1 от ЗОП</w:t>
      </w:r>
      <w:r w:rsidR="000B172D" w:rsidRPr="002A402D">
        <w:rPr>
          <w:sz w:val="22"/>
          <w:szCs w:val="22"/>
        </w:rPr>
        <w:t>/</w:t>
      </w:r>
      <w:r w:rsidRPr="002A402D">
        <w:rPr>
          <w:sz w:val="22"/>
          <w:szCs w:val="22"/>
        </w:rPr>
        <w:t>;</w:t>
      </w:r>
    </w:p>
    <w:p w:rsidR="00CC1FEF" w:rsidRPr="002A402D" w:rsidRDefault="000B172D" w:rsidP="00900790">
      <w:pPr>
        <w:widowControl w:val="0"/>
        <w:tabs>
          <w:tab w:val="left" w:pos="-3261"/>
        </w:tabs>
        <w:autoSpaceDE w:val="0"/>
        <w:autoSpaceDN w:val="0"/>
        <w:adjustRightInd w:val="0"/>
        <w:ind w:right="-41"/>
        <w:jc w:val="both"/>
        <w:rPr>
          <w:sz w:val="22"/>
          <w:szCs w:val="22"/>
          <w:lang w:val="bg-BG"/>
        </w:rPr>
      </w:pPr>
      <w:r w:rsidRPr="002A402D">
        <w:rPr>
          <w:sz w:val="22"/>
          <w:szCs w:val="22"/>
          <w:lang w:val="bg-BG"/>
        </w:rPr>
        <w:tab/>
      </w:r>
      <w:r w:rsidR="00CC1FEF" w:rsidRPr="002A402D">
        <w:rPr>
          <w:sz w:val="22"/>
          <w:szCs w:val="22"/>
          <w:lang w:val="bg-BG"/>
        </w:rPr>
        <w:t>1.8.</w:t>
      </w:r>
      <w:r w:rsidR="00D1055F" w:rsidRPr="002A402D">
        <w:rPr>
          <w:sz w:val="22"/>
          <w:szCs w:val="22"/>
          <w:lang w:val="bg-BG"/>
        </w:rPr>
        <w:t>2</w:t>
      </w:r>
      <w:r w:rsidR="00CC1FEF" w:rsidRPr="002A402D">
        <w:rPr>
          <w:sz w:val="22"/>
          <w:szCs w:val="22"/>
          <w:lang w:val="bg-BG"/>
        </w:rPr>
        <w:t>. при ко</w:t>
      </w:r>
      <w:r w:rsidR="007D2E63" w:rsidRPr="002A402D">
        <w:rPr>
          <w:sz w:val="22"/>
          <w:szCs w:val="22"/>
          <w:lang w:val="bg-BG"/>
        </w:rPr>
        <w:t>гот</w:t>
      </w:r>
      <w:r w:rsidR="00CC1FEF" w:rsidRPr="002A402D">
        <w:rPr>
          <w:sz w:val="22"/>
          <w:szCs w:val="22"/>
          <w:lang w:val="bg-BG"/>
        </w:rPr>
        <w:t xml:space="preserve">о лицата, посочени в чл. 47, ал. 4 от ЗОП, са свързани с Възложителя или със </w:t>
      </w:r>
      <w:r w:rsidR="00CC1FEF" w:rsidRPr="002A402D">
        <w:rPr>
          <w:sz w:val="22"/>
          <w:szCs w:val="22"/>
          <w:lang w:val="bg-BG"/>
        </w:rPr>
        <w:lastRenderedPageBreak/>
        <w:t>служители на ръководна длъжност в неговата организация</w:t>
      </w:r>
      <w:r w:rsidRPr="002A402D">
        <w:rPr>
          <w:sz w:val="22"/>
          <w:szCs w:val="22"/>
          <w:lang w:val="bg-BG"/>
        </w:rPr>
        <w:t xml:space="preserve"> /</w:t>
      </w:r>
      <w:r w:rsidRPr="002A402D">
        <w:rPr>
          <w:i/>
          <w:sz w:val="22"/>
          <w:szCs w:val="22"/>
          <w:lang w:val="bg-BG"/>
        </w:rPr>
        <w:t>чл.47, ал. 5, т. 1 от ЗОП</w:t>
      </w:r>
      <w:r w:rsidRPr="002A402D">
        <w:rPr>
          <w:sz w:val="22"/>
          <w:szCs w:val="22"/>
          <w:lang w:val="bg-BG"/>
        </w:rPr>
        <w:t>/</w:t>
      </w:r>
      <w:r w:rsidR="00CC1FEF" w:rsidRPr="002A402D">
        <w:rPr>
          <w:sz w:val="22"/>
          <w:szCs w:val="22"/>
          <w:lang w:val="bg-BG"/>
        </w:rPr>
        <w:t>;</w:t>
      </w:r>
    </w:p>
    <w:p w:rsidR="00CC1FEF" w:rsidRDefault="000B172D" w:rsidP="00900790">
      <w:pPr>
        <w:widowControl w:val="0"/>
        <w:tabs>
          <w:tab w:val="left" w:pos="-3261"/>
          <w:tab w:val="right" w:leader="dot" w:pos="-2520"/>
        </w:tabs>
        <w:autoSpaceDE w:val="0"/>
        <w:autoSpaceDN w:val="0"/>
        <w:adjustRightInd w:val="0"/>
        <w:ind w:right="-41"/>
        <w:jc w:val="both"/>
        <w:rPr>
          <w:sz w:val="22"/>
          <w:szCs w:val="22"/>
          <w:lang w:val="bg-BG"/>
        </w:rPr>
      </w:pPr>
      <w:r w:rsidRPr="002A402D">
        <w:rPr>
          <w:sz w:val="22"/>
          <w:szCs w:val="22"/>
          <w:lang w:val="bg-BG"/>
        </w:rPr>
        <w:tab/>
      </w:r>
      <w:r w:rsidR="00CC1FEF" w:rsidRPr="002A402D">
        <w:rPr>
          <w:sz w:val="22"/>
          <w:szCs w:val="22"/>
          <w:lang w:val="bg-BG"/>
        </w:rPr>
        <w:t>1.8.</w:t>
      </w:r>
      <w:r w:rsidR="00D1055F" w:rsidRPr="002A402D">
        <w:rPr>
          <w:sz w:val="22"/>
          <w:szCs w:val="22"/>
          <w:lang w:val="bg-BG"/>
        </w:rPr>
        <w:t>3</w:t>
      </w:r>
      <w:r w:rsidR="00CC1FEF" w:rsidRPr="002A402D">
        <w:rPr>
          <w:sz w:val="22"/>
          <w:szCs w:val="22"/>
          <w:lang w:val="bg-BG"/>
        </w:rPr>
        <w:t>. които са сключили договор с лице по чл. 21 или чл. 22 от Закона за предотвратяване и установяване на конфликт на интереси</w:t>
      </w:r>
      <w:r w:rsidRPr="002A402D">
        <w:rPr>
          <w:sz w:val="22"/>
          <w:szCs w:val="22"/>
          <w:lang w:val="bg-BG"/>
        </w:rPr>
        <w:t xml:space="preserve"> /</w:t>
      </w:r>
      <w:r w:rsidRPr="002A402D">
        <w:rPr>
          <w:i/>
          <w:sz w:val="22"/>
          <w:szCs w:val="22"/>
          <w:lang w:val="bg-BG"/>
        </w:rPr>
        <w:t>чл.47, ал. 5, т. 2 от ЗОП</w:t>
      </w:r>
      <w:r w:rsidRPr="002A402D">
        <w:rPr>
          <w:sz w:val="22"/>
          <w:szCs w:val="22"/>
          <w:lang w:val="bg-BG"/>
        </w:rPr>
        <w:t>/</w:t>
      </w:r>
      <w:r w:rsidR="00CC1FEF" w:rsidRPr="002A402D">
        <w:rPr>
          <w:sz w:val="22"/>
          <w:szCs w:val="22"/>
          <w:lang w:val="bg-BG"/>
        </w:rPr>
        <w:t xml:space="preserve">. </w:t>
      </w:r>
    </w:p>
    <w:p w:rsidR="00826D32" w:rsidRPr="00826D32" w:rsidRDefault="00826D32" w:rsidP="00900790">
      <w:pPr>
        <w:widowControl w:val="0"/>
        <w:tabs>
          <w:tab w:val="left" w:pos="-3261"/>
          <w:tab w:val="right" w:leader="dot" w:pos="-2520"/>
        </w:tabs>
        <w:autoSpaceDE w:val="0"/>
        <w:autoSpaceDN w:val="0"/>
        <w:adjustRightInd w:val="0"/>
        <w:ind w:right="-41"/>
        <w:jc w:val="both"/>
        <w:rPr>
          <w:sz w:val="22"/>
          <w:szCs w:val="22"/>
          <w:lang w:val="bg-BG"/>
        </w:rPr>
      </w:pPr>
      <w:r>
        <w:rPr>
          <w:sz w:val="22"/>
          <w:szCs w:val="22"/>
          <w:lang w:val="bg-BG"/>
        </w:rPr>
        <w:tab/>
        <w:t xml:space="preserve">1.8.4  </w:t>
      </w:r>
      <w:r w:rsidRPr="00B4546D">
        <w:rPr>
          <w:sz w:val="22"/>
          <w:szCs w:val="22"/>
          <w:lang w:val="bg-BG"/>
        </w:rPr>
        <w:t>при когото са налице обстоятелствата по чл.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CC1FEF" w:rsidRPr="002A402D" w:rsidRDefault="00CC1FEF" w:rsidP="00900790">
      <w:pPr>
        <w:tabs>
          <w:tab w:val="left" w:pos="-3261"/>
          <w:tab w:val="num" w:pos="969"/>
          <w:tab w:val="right" w:leader="dot" w:pos="9540"/>
        </w:tabs>
        <w:ind w:right="-41" w:firstLine="627"/>
        <w:jc w:val="both"/>
        <w:rPr>
          <w:b/>
          <w:bCs/>
          <w:i/>
          <w:iCs/>
          <w:sz w:val="22"/>
          <w:szCs w:val="22"/>
          <w:lang w:val="bg-BG"/>
        </w:rPr>
      </w:pPr>
      <w:r w:rsidRPr="002A402D">
        <w:rPr>
          <w:b/>
          <w:bCs/>
          <w:i/>
          <w:iCs/>
          <w:sz w:val="22"/>
          <w:szCs w:val="22"/>
          <w:lang w:val="bg-BG"/>
        </w:rPr>
        <w:t>Когато участниците са юридически лица, изискванията по т. 1.7 и 1.8 се прилагат, както следва:</w:t>
      </w:r>
    </w:p>
    <w:p w:rsidR="00CC1FEF" w:rsidRPr="002A402D" w:rsidRDefault="00CC1FEF" w:rsidP="00900790">
      <w:pPr>
        <w:tabs>
          <w:tab w:val="left" w:pos="-3261"/>
          <w:tab w:val="right" w:leader="dot" w:pos="9540"/>
        </w:tabs>
        <w:ind w:right="-41" w:firstLine="629"/>
        <w:jc w:val="both"/>
        <w:rPr>
          <w:sz w:val="22"/>
          <w:szCs w:val="22"/>
          <w:lang w:val="bg-BG"/>
        </w:rPr>
      </w:pPr>
      <w:r w:rsidRPr="002A402D">
        <w:rPr>
          <w:sz w:val="22"/>
          <w:szCs w:val="22"/>
          <w:lang w:val="bg-BG"/>
        </w:rPr>
        <w:t xml:space="preserve">1. при събирателно дружество </w:t>
      </w:r>
      <w:r w:rsidR="000B172D" w:rsidRPr="002A402D">
        <w:rPr>
          <w:sz w:val="22"/>
          <w:szCs w:val="22"/>
          <w:lang w:val="bg-BG"/>
        </w:rPr>
        <w:t>–</w:t>
      </w:r>
      <w:r w:rsidRPr="002A402D">
        <w:rPr>
          <w:sz w:val="22"/>
          <w:szCs w:val="22"/>
          <w:lang w:val="bg-BG"/>
        </w:rPr>
        <w:t xml:space="preserve"> за лицата по чл. 84, ал. 1 и чл. 89, ал. 1 от Търговския закон;</w:t>
      </w:r>
    </w:p>
    <w:p w:rsidR="00CC1FEF" w:rsidRPr="002A402D" w:rsidRDefault="00CC1FEF" w:rsidP="00900790">
      <w:pPr>
        <w:tabs>
          <w:tab w:val="left" w:pos="-3261"/>
          <w:tab w:val="right" w:leader="dot" w:pos="9540"/>
        </w:tabs>
        <w:ind w:right="-41" w:firstLine="629"/>
        <w:jc w:val="both"/>
        <w:rPr>
          <w:sz w:val="22"/>
          <w:szCs w:val="22"/>
          <w:lang w:val="bg-BG"/>
        </w:rPr>
      </w:pPr>
      <w:r w:rsidRPr="002A402D">
        <w:rPr>
          <w:sz w:val="22"/>
          <w:szCs w:val="22"/>
          <w:lang w:val="bg-BG"/>
        </w:rPr>
        <w:t xml:space="preserve">2. при командитно дружество </w:t>
      </w:r>
      <w:r w:rsidR="000B172D" w:rsidRPr="002A402D">
        <w:rPr>
          <w:sz w:val="22"/>
          <w:szCs w:val="22"/>
          <w:lang w:val="bg-BG"/>
        </w:rPr>
        <w:t>–</w:t>
      </w:r>
      <w:r w:rsidRPr="002A402D">
        <w:rPr>
          <w:sz w:val="22"/>
          <w:szCs w:val="22"/>
          <w:lang w:val="bg-BG"/>
        </w:rPr>
        <w:t xml:space="preserve"> за лицата по чл. 105 от Търговския закон, без ограничено отговорните съдружници;</w:t>
      </w:r>
    </w:p>
    <w:p w:rsidR="00CC1FEF" w:rsidRPr="002A402D" w:rsidRDefault="00CC1FEF" w:rsidP="00900790">
      <w:pPr>
        <w:tabs>
          <w:tab w:val="left" w:pos="-3261"/>
          <w:tab w:val="right" w:leader="dot" w:pos="9540"/>
        </w:tabs>
        <w:ind w:right="-41" w:firstLine="629"/>
        <w:jc w:val="both"/>
        <w:rPr>
          <w:sz w:val="22"/>
          <w:szCs w:val="22"/>
          <w:lang w:val="bg-BG"/>
        </w:rPr>
      </w:pPr>
      <w:r w:rsidRPr="002A402D">
        <w:rPr>
          <w:sz w:val="22"/>
          <w:szCs w:val="22"/>
          <w:lang w:val="bg-BG"/>
        </w:rPr>
        <w:t xml:space="preserve">3. при дружество с ограничена отговорност </w:t>
      </w:r>
      <w:r w:rsidR="000B172D" w:rsidRPr="002A402D">
        <w:rPr>
          <w:sz w:val="22"/>
          <w:szCs w:val="22"/>
          <w:lang w:val="bg-BG"/>
        </w:rPr>
        <w:t>–</w:t>
      </w:r>
      <w:r w:rsidRPr="002A402D">
        <w:rPr>
          <w:sz w:val="22"/>
          <w:szCs w:val="22"/>
          <w:lang w:val="bg-BG"/>
        </w:rPr>
        <w:t xml:space="preserve"> за лицата по чл. 141, ал. 2 от Търговския закон, а при еднолично дружество с ограничена отговорност </w:t>
      </w:r>
      <w:r w:rsidR="000B172D" w:rsidRPr="002A402D">
        <w:rPr>
          <w:sz w:val="22"/>
          <w:szCs w:val="22"/>
          <w:lang w:val="bg-BG"/>
        </w:rPr>
        <w:t>–</w:t>
      </w:r>
      <w:r w:rsidRPr="002A402D">
        <w:rPr>
          <w:sz w:val="22"/>
          <w:szCs w:val="22"/>
          <w:lang w:val="bg-BG"/>
        </w:rPr>
        <w:t xml:space="preserve"> за лицата по чл. 147, ал. 1 от Търговския закон;</w:t>
      </w:r>
    </w:p>
    <w:p w:rsidR="00CC1FEF" w:rsidRPr="002A402D" w:rsidRDefault="00CC1FEF" w:rsidP="00900790">
      <w:pPr>
        <w:tabs>
          <w:tab w:val="left" w:pos="-3261"/>
          <w:tab w:val="right" w:leader="dot" w:pos="9540"/>
        </w:tabs>
        <w:ind w:right="-41" w:firstLine="629"/>
        <w:jc w:val="both"/>
        <w:rPr>
          <w:sz w:val="22"/>
          <w:szCs w:val="22"/>
          <w:lang w:val="bg-BG"/>
        </w:rPr>
      </w:pPr>
      <w:r w:rsidRPr="002A402D">
        <w:rPr>
          <w:sz w:val="22"/>
          <w:szCs w:val="22"/>
          <w:lang w:val="bg-BG"/>
        </w:rPr>
        <w:t xml:space="preserve">4. при акционерно дружество </w:t>
      </w:r>
      <w:r w:rsidR="000B172D" w:rsidRPr="002A402D">
        <w:rPr>
          <w:sz w:val="22"/>
          <w:szCs w:val="22"/>
          <w:lang w:val="bg-BG"/>
        </w:rPr>
        <w:t>–</w:t>
      </w:r>
      <w:r w:rsidRPr="002A402D">
        <w:rPr>
          <w:sz w:val="22"/>
          <w:szCs w:val="22"/>
          <w:lang w:val="bg-BG"/>
        </w:rPr>
        <w:t xml:space="preserve"> за овластените лица по чл. 235, ал. 2 от Търговския закон, а при липса на овластяване - за лицата по чл. 235, ал. 1 от Търговския закон;</w:t>
      </w:r>
    </w:p>
    <w:p w:rsidR="00CC1FEF" w:rsidRPr="002A402D" w:rsidRDefault="00CC1FEF" w:rsidP="00900790">
      <w:pPr>
        <w:tabs>
          <w:tab w:val="left" w:pos="-3261"/>
          <w:tab w:val="right" w:leader="dot" w:pos="9540"/>
        </w:tabs>
        <w:ind w:right="-41" w:firstLine="629"/>
        <w:jc w:val="both"/>
        <w:rPr>
          <w:sz w:val="22"/>
          <w:szCs w:val="22"/>
          <w:lang w:val="bg-BG"/>
        </w:rPr>
      </w:pPr>
      <w:r w:rsidRPr="002A402D">
        <w:rPr>
          <w:sz w:val="22"/>
          <w:szCs w:val="22"/>
          <w:lang w:val="bg-BG"/>
        </w:rPr>
        <w:t xml:space="preserve">5. при командитно дружество с акции </w:t>
      </w:r>
      <w:r w:rsidR="000B172D" w:rsidRPr="002A402D">
        <w:rPr>
          <w:sz w:val="22"/>
          <w:szCs w:val="22"/>
          <w:lang w:val="bg-BG"/>
        </w:rPr>
        <w:t>–</w:t>
      </w:r>
      <w:r w:rsidRPr="002A402D">
        <w:rPr>
          <w:sz w:val="22"/>
          <w:szCs w:val="22"/>
          <w:lang w:val="bg-BG"/>
        </w:rPr>
        <w:t xml:space="preserve"> за лицата по чл. 244, ал. 4 от Търговския закон;</w:t>
      </w:r>
    </w:p>
    <w:p w:rsidR="00CC1FEF" w:rsidRPr="002A402D" w:rsidRDefault="00CC1FEF" w:rsidP="00900790">
      <w:pPr>
        <w:tabs>
          <w:tab w:val="left" w:pos="-3261"/>
          <w:tab w:val="right" w:leader="dot" w:pos="9540"/>
        </w:tabs>
        <w:ind w:right="-41" w:firstLine="629"/>
        <w:jc w:val="both"/>
        <w:rPr>
          <w:sz w:val="22"/>
          <w:szCs w:val="22"/>
          <w:lang w:val="bg-BG"/>
        </w:rPr>
      </w:pPr>
      <w:r w:rsidRPr="002A402D">
        <w:rPr>
          <w:sz w:val="22"/>
          <w:szCs w:val="22"/>
          <w:lang w:val="bg-BG"/>
        </w:rPr>
        <w:t>6. при едноличен търговец – физическото лице – търговец;</w:t>
      </w:r>
    </w:p>
    <w:p w:rsidR="00CC1FEF" w:rsidRPr="002A402D" w:rsidRDefault="00CC1FEF" w:rsidP="00900790">
      <w:pPr>
        <w:tabs>
          <w:tab w:val="left" w:pos="-3261"/>
          <w:tab w:val="right" w:leader="dot" w:pos="9540"/>
        </w:tabs>
        <w:ind w:right="-41" w:firstLine="629"/>
        <w:jc w:val="both"/>
        <w:rPr>
          <w:sz w:val="22"/>
          <w:szCs w:val="22"/>
          <w:lang w:val="bg-BG"/>
        </w:rPr>
      </w:pPr>
      <w:r w:rsidRPr="002A402D">
        <w:rPr>
          <w:sz w:val="22"/>
          <w:szCs w:val="22"/>
          <w:lang w:val="bg-BG"/>
        </w:rPr>
        <w:t xml:space="preserve">7. във всички останали случаи, включително за чуждестранните лица </w:t>
      </w:r>
      <w:r w:rsidR="000B172D" w:rsidRPr="002A402D">
        <w:rPr>
          <w:sz w:val="22"/>
          <w:szCs w:val="22"/>
          <w:lang w:val="bg-BG"/>
        </w:rPr>
        <w:t>–</w:t>
      </w:r>
      <w:r w:rsidRPr="002A402D">
        <w:rPr>
          <w:sz w:val="22"/>
          <w:szCs w:val="22"/>
          <w:lang w:val="bg-BG"/>
        </w:rPr>
        <w:t xml:space="preserve"> за лицата, които представляват участника;</w:t>
      </w:r>
    </w:p>
    <w:p w:rsidR="00CC1FEF" w:rsidRPr="002A402D" w:rsidRDefault="00CC1FEF" w:rsidP="00900790">
      <w:pPr>
        <w:tabs>
          <w:tab w:val="left" w:pos="-3261"/>
          <w:tab w:val="right" w:leader="dot" w:pos="9540"/>
        </w:tabs>
        <w:ind w:right="-41" w:firstLine="629"/>
        <w:jc w:val="both"/>
        <w:rPr>
          <w:sz w:val="22"/>
          <w:szCs w:val="22"/>
          <w:lang w:val="bg-BG"/>
        </w:rPr>
      </w:pPr>
      <w:r w:rsidRPr="002A402D">
        <w:rPr>
          <w:sz w:val="22"/>
          <w:szCs w:val="22"/>
          <w:lang w:val="bg-BG"/>
        </w:rPr>
        <w:t xml:space="preserve">8. </w:t>
      </w:r>
      <w:r w:rsidR="000B172D" w:rsidRPr="002A402D">
        <w:rPr>
          <w:sz w:val="22"/>
          <w:szCs w:val="22"/>
          <w:lang w:val="bg-BG"/>
        </w:rPr>
        <w:t>в</w:t>
      </w:r>
      <w:r w:rsidRPr="002A402D">
        <w:rPr>
          <w:sz w:val="22"/>
          <w:szCs w:val="22"/>
          <w:lang w:val="bg-BG"/>
        </w:rPr>
        <w:t xml:space="preserve"> хипотезите на т. 1 </w:t>
      </w:r>
      <w:r w:rsidR="000B172D" w:rsidRPr="002A402D">
        <w:rPr>
          <w:sz w:val="22"/>
          <w:szCs w:val="22"/>
          <w:lang w:val="bg-BG"/>
        </w:rPr>
        <w:t>–</w:t>
      </w:r>
      <w:r w:rsidRPr="002A402D">
        <w:rPr>
          <w:sz w:val="22"/>
          <w:szCs w:val="22"/>
          <w:lang w:val="bg-BG"/>
        </w:rPr>
        <w:t xml:space="preserve"> т. 7 </w:t>
      </w:r>
      <w:r w:rsidR="00D76764" w:rsidRPr="002A402D">
        <w:rPr>
          <w:sz w:val="22"/>
          <w:szCs w:val="22"/>
          <w:lang w:val="bg-BG"/>
        </w:rPr>
        <w:t>–</w:t>
      </w:r>
      <w:r w:rsidRPr="002A402D">
        <w:rPr>
          <w:sz w:val="22"/>
          <w:szCs w:val="22"/>
          <w:lang w:val="bg-BG"/>
        </w:rPr>
        <w:t xml:space="preserve"> и за прокуристите, когато има такива. В случай, че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Република България. </w:t>
      </w:r>
    </w:p>
    <w:p w:rsidR="001B574E" w:rsidRPr="002A402D" w:rsidRDefault="00CC1FEF" w:rsidP="001B574E">
      <w:pPr>
        <w:tabs>
          <w:tab w:val="left" w:pos="-3261"/>
        </w:tabs>
        <w:ind w:right="-41" w:firstLine="629"/>
        <w:jc w:val="both"/>
        <w:rPr>
          <w:sz w:val="22"/>
          <w:szCs w:val="22"/>
          <w:lang w:val="bg-BG"/>
        </w:rPr>
      </w:pPr>
      <w:r w:rsidRPr="002A402D">
        <w:rPr>
          <w:sz w:val="22"/>
          <w:szCs w:val="22"/>
          <w:lang w:val="bg-BG"/>
        </w:rPr>
        <w:t xml:space="preserve">С оглед спазването на административните изисквания на Закона за обществените поръчки, при подаване на офертата за участие, участниците удостоверяват липсата на обстоятелства по т. 1.7. и 1.8 от настоящата документация с </w:t>
      </w:r>
      <w:r w:rsidR="001B574E" w:rsidRPr="002A402D">
        <w:rPr>
          <w:sz w:val="22"/>
          <w:szCs w:val="22"/>
          <w:lang w:val="bg-BG"/>
        </w:rPr>
        <w:t>попълване на една декларация, подписана от лицата, които представляват участника.</w:t>
      </w:r>
    </w:p>
    <w:p w:rsidR="001B574E" w:rsidRDefault="001B574E" w:rsidP="001B574E">
      <w:pPr>
        <w:tabs>
          <w:tab w:val="left" w:pos="-3261"/>
        </w:tabs>
        <w:ind w:right="-41" w:firstLine="629"/>
        <w:jc w:val="both"/>
        <w:rPr>
          <w:sz w:val="22"/>
          <w:szCs w:val="22"/>
          <w:lang w:val="bg-BG"/>
        </w:rPr>
      </w:pPr>
      <w:r w:rsidRPr="002A402D">
        <w:rPr>
          <w:sz w:val="22"/>
          <w:szCs w:val="22"/>
          <w:lang w:val="bg-BG"/>
        </w:rPr>
        <w:t>*Забележка: В декларацията се включва и информация 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участникът е установен, е длъжен да представя информация за тези обстоятелства служебно на възложителя.</w:t>
      </w:r>
    </w:p>
    <w:p w:rsidR="00B4546D" w:rsidRPr="00B4546D" w:rsidRDefault="00B4546D" w:rsidP="00B4546D">
      <w:pPr>
        <w:tabs>
          <w:tab w:val="left" w:pos="-3261"/>
        </w:tabs>
        <w:ind w:right="-41" w:firstLine="629"/>
        <w:jc w:val="both"/>
        <w:rPr>
          <w:sz w:val="22"/>
          <w:szCs w:val="22"/>
          <w:u w:val="single"/>
          <w:lang w:val="bg-BG"/>
        </w:rPr>
      </w:pPr>
      <w:r w:rsidRPr="00B4546D">
        <w:rPr>
          <w:sz w:val="22"/>
          <w:szCs w:val="22"/>
          <w:u w:val="single"/>
          <w:lang w:val="bg-BG"/>
        </w:rPr>
        <w:t xml:space="preserve">Само за удостоверяване липсата или наличието на обстоятелствата по точка 1.8.4 се подава </w:t>
      </w:r>
      <w:r>
        <w:rPr>
          <w:sz w:val="22"/>
          <w:szCs w:val="22"/>
          <w:u w:val="single"/>
          <w:lang w:val="bg-BG"/>
        </w:rPr>
        <w:t xml:space="preserve">и </w:t>
      </w:r>
      <w:r w:rsidRPr="00B4546D">
        <w:rPr>
          <w:sz w:val="22"/>
          <w:szCs w:val="22"/>
          <w:u w:val="single"/>
          <w:lang w:val="bg-BG"/>
        </w:rPr>
        <w:t>отделна декларация, подписана от лицата, които представляват участника.</w:t>
      </w:r>
    </w:p>
    <w:p w:rsidR="00CC1FEF" w:rsidRPr="002A402D" w:rsidRDefault="00CC1FEF" w:rsidP="00900790">
      <w:pPr>
        <w:tabs>
          <w:tab w:val="left" w:pos="-3261"/>
        </w:tabs>
        <w:ind w:right="-41" w:firstLine="629"/>
        <w:jc w:val="both"/>
        <w:rPr>
          <w:b/>
          <w:sz w:val="22"/>
          <w:szCs w:val="22"/>
          <w:lang w:val="bg-BG" w:eastAsia="bg-BG"/>
        </w:rPr>
      </w:pPr>
      <w:r w:rsidRPr="002A402D">
        <w:rPr>
          <w:b/>
          <w:bCs/>
          <w:i/>
          <w:iCs/>
          <w:sz w:val="22"/>
          <w:szCs w:val="22"/>
          <w:lang w:val="bg-BG"/>
        </w:rPr>
        <w:t>В случай, че участникът участва като обединение/или консорциум/,</w:t>
      </w:r>
      <w:r w:rsidRPr="002A402D">
        <w:rPr>
          <w:sz w:val="22"/>
          <w:szCs w:val="22"/>
          <w:lang w:val="bg-BG"/>
        </w:rPr>
        <w:t xml:space="preserve"> което не е юридическо лице, тогава участниците в обединението /или консорциума/ подписват документ </w:t>
      </w:r>
      <w:r w:rsidR="00101CD7" w:rsidRPr="002A402D">
        <w:rPr>
          <w:sz w:val="22"/>
          <w:szCs w:val="22"/>
          <w:lang w:val="bg-BG"/>
        </w:rPr>
        <w:t>–</w:t>
      </w:r>
      <w:r w:rsidRPr="002A402D">
        <w:rPr>
          <w:sz w:val="22"/>
          <w:szCs w:val="22"/>
          <w:lang w:val="bg-BG"/>
        </w:rPr>
        <w:t xml:space="preserve"> споразумение или договор, който </w:t>
      </w:r>
      <w:r w:rsidRPr="002A402D">
        <w:rPr>
          <w:b/>
          <w:sz w:val="22"/>
          <w:szCs w:val="22"/>
          <w:lang w:val="bg-BG"/>
        </w:rPr>
        <w:t>следва да бъде с нотариална заверка на подписите</w:t>
      </w:r>
      <w:r w:rsidRPr="002A402D">
        <w:rPr>
          <w:b/>
          <w:sz w:val="22"/>
          <w:szCs w:val="22"/>
          <w:lang w:val="bg-BG" w:eastAsia="bg-BG"/>
        </w:rPr>
        <w:t>.</w:t>
      </w:r>
    </w:p>
    <w:p w:rsidR="00CC1FEF" w:rsidRPr="002A402D" w:rsidRDefault="00CC1FEF" w:rsidP="00900790">
      <w:pPr>
        <w:tabs>
          <w:tab w:val="left" w:pos="-3261"/>
        </w:tabs>
        <w:ind w:right="-41" w:firstLine="629"/>
        <w:jc w:val="both"/>
        <w:rPr>
          <w:b/>
          <w:i/>
          <w:iCs/>
          <w:sz w:val="22"/>
          <w:szCs w:val="22"/>
          <w:u w:val="single"/>
          <w:lang w:val="bg-BG"/>
        </w:rPr>
      </w:pPr>
      <w:r w:rsidRPr="002A402D">
        <w:rPr>
          <w:sz w:val="22"/>
          <w:szCs w:val="22"/>
          <w:lang w:val="bg-BG" w:eastAsia="bg-BG"/>
        </w:rPr>
        <w:t xml:space="preserve">Документът трябва </w:t>
      </w:r>
      <w:r w:rsidRPr="002A402D">
        <w:rPr>
          <w:sz w:val="22"/>
          <w:szCs w:val="22"/>
          <w:lang w:val="bg-BG"/>
        </w:rPr>
        <w:t xml:space="preserve">да бъде представен от Участника към офертата </w:t>
      </w:r>
      <w:r w:rsidRPr="002A402D">
        <w:rPr>
          <w:b/>
          <w:i/>
          <w:iCs/>
          <w:sz w:val="22"/>
          <w:szCs w:val="22"/>
          <w:u w:val="single"/>
          <w:lang w:val="bg-BG"/>
        </w:rPr>
        <w:t>в оригинал или нотариалн</w:t>
      </w:r>
      <w:r w:rsidR="00C35BCB" w:rsidRPr="002A402D">
        <w:rPr>
          <w:b/>
          <w:i/>
          <w:iCs/>
          <w:sz w:val="22"/>
          <w:szCs w:val="22"/>
          <w:u w:val="single"/>
          <w:lang w:val="bg-BG"/>
        </w:rPr>
        <w:t>о</w:t>
      </w:r>
      <w:r w:rsidRPr="002A402D">
        <w:rPr>
          <w:b/>
          <w:i/>
          <w:iCs/>
          <w:sz w:val="22"/>
          <w:szCs w:val="22"/>
          <w:u w:val="single"/>
          <w:lang w:val="bg-BG"/>
        </w:rPr>
        <w:t xml:space="preserve"> завер</w:t>
      </w:r>
      <w:r w:rsidR="00C35BCB" w:rsidRPr="002A402D">
        <w:rPr>
          <w:b/>
          <w:i/>
          <w:iCs/>
          <w:sz w:val="22"/>
          <w:szCs w:val="22"/>
          <w:u w:val="single"/>
          <w:lang w:val="bg-BG"/>
        </w:rPr>
        <w:t>ено копие</w:t>
      </w:r>
      <w:r w:rsidRPr="002A402D">
        <w:rPr>
          <w:b/>
          <w:i/>
          <w:iCs/>
          <w:sz w:val="22"/>
          <w:szCs w:val="22"/>
          <w:u w:val="single"/>
          <w:lang w:val="bg-BG"/>
        </w:rPr>
        <w:t xml:space="preserve">. </w:t>
      </w:r>
    </w:p>
    <w:p w:rsidR="00CC1FEF" w:rsidRPr="002A402D" w:rsidRDefault="00CC1FEF" w:rsidP="00900790">
      <w:pPr>
        <w:tabs>
          <w:tab w:val="left" w:pos="-3261"/>
        </w:tabs>
        <w:ind w:right="-41" w:firstLine="629"/>
        <w:jc w:val="both"/>
        <w:rPr>
          <w:sz w:val="22"/>
          <w:szCs w:val="22"/>
          <w:lang w:val="bg-BG"/>
        </w:rPr>
      </w:pPr>
      <w:r w:rsidRPr="002A402D">
        <w:rPr>
          <w:sz w:val="22"/>
          <w:szCs w:val="22"/>
          <w:lang w:val="bg-BG"/>
        </w:rPr>
        <w:t>Документът трябва да съдържа клаузи, които гарантират, че:</w:t>
      </w:r>
    </w:p>
    <w:p w:rsidR="00CC1FEF" w:rsidRPr="002A402D" w:rsidRDefault="00CC1FEF" w:rsidP="00277B29">
      <w:pPr>
        <w:numPr>
          <w:ilvl w:val="0"/>
          <w:numId w:val="1"/>
        </w:numPr>
        <w:tabs>
          <w:tab w:val="left" w:pos="-3261"/>
          <w:tab w:val="left" w:pos="912"/>
        </w:tabs>
        <w:ind w:left="0" w:right="-41" w:firstLine="629"/>
        <w:jc w:val="both"/>
        <w:rPr>
          <w:sz w:val="22"/>
          <w:szCs w:val="22"/>
          <w:lang w:val="bg-BG"/>
        </w:rPr>
      </w:pPr>
      <w:r w:rsidRPr="002A402D">
        <w:rPr>
          <w:sz w:val="22"/>
          <w:szCs w:val="22"/>
          <w:lang w:val="bg-BG"/>
        </w:rPr>
        <w:t>Всички членове на обединението/консорциума са отговорни заедно и поотделно за изпълнението на договора</w:t>
      </w:r>
      <w:r w:rsidR="002A402D">
        <w:rPr>
          <w:sz w:val="22"/>
          <w:szCs w:val="22"/>
          <w:lang w:val="bg-BG"/>
        </w:rPr>
        <w:t>.</w:t>
      </w:r>
      <w:r w:rsidRPr="002A402D">
        <w:rPr>
          <w:sz w:val="22"/>
          <w:szCs w:val="22"/>
          <w:lang w:val="bg-BG"/>
        </w:rPr>
        <w:t xml:space="preserve"> </w:t>
      </w:r>
    </w:p>
    <w:p w:rsidR="00CC1FEF" w:rsidRPr="002A402D" w:rsidRDefault="00CC1FEF" w:rsidP="00277B29">
      <w:pPr>
        <w:numPr>
          <w:ilvl w:val="0"/>
          <w:numId w:val="1"/>
        </w:numPr>
        <w:tabs>
          <w:tab w:val="left" w:pos="-3261"/>
          <w:tab w:val="left" w:pos="912"/>
        </w:tabs>
        <w:ind w:left="0" w:right="-41" w:firstLine="629"/>
        <w:jc w:val="both"/>
        <w:rPr>
          <w:sz w:val="22"/>
          <w:szCs w:val="22"/>
          <w:lang w:val="bg-BG"/>
        </w:rPr>
      </w:pPr>
      <w:r w:rsidRPr="002A402D">
        <w:rPr>
          <w:sz w:val="22"/>
          <w:szCs w:val="22"/>
          <w:lang w:val="bg-BG"/>
        </w:rPr>
        <w:t>Е определен представляващият обединението/консорциума, който е упълномощен да подписва документи от името и за сметка на обединението/консорциума, да получава указания за и от името на всеки член на обединението/консорциума. Допуска се повече от едно лице да представляват обединението заедно и поотделно</w:t>
      </w:r>
      <w:r w:rsidR="002A402D">
        <w:rPr>
          <w:sz w:val="22"/>
          <w:szCs w:val="22"/>
          <w:lang w:val="bg-BG"/>
        </w:rPr>
        <w:t>.</w:t>
      </w:r>
      <w:r w:rsidRPr="002A402D">
        <w:rPr>
          <w:sz w:val="22"/>
          <w:szCs w:val="22"/>
          <w:lang w:val="bg-BG"/>
        </w:rPr>
        <w:t xml:space="preserve"> </w:t>
      </w:r>
    </w:p>
    <w:p w:rsidR="00CC1FEF" w:rsidRPr="002A402D" w:rsidRDefault="00CC1FEF" w:rsidP="00277B29">
      <w:pPr>
        <w:numPr>
          <w:ilvl w:val="0"/>
          <w:numId w:val="1"/>
        </w:numPr>
        <w:tabs>
          <w:tab w:val="left" w:pos="-3261"/>
          <w:tab w:val="left" w:pos="912"/>
        </w:tabs>
        <w:ind w:left="0" w:right="-41" w:firstLine="629"/>
        <w:jc w:val="both"/>
        <w:rPr>
          <w:sz w:val="22"/>
          <w:szCs w:val="22"/>
          <w:lang w:val="bg-BG"/>
        </w:rPr>
      </w:pPr>
      <w:r w:rsidRPr="002A402D">
        <w:rPr>
          <w:sz w:val="22"/>
          <w:szCs w:val="22"/>
          <w:lang w:val="bg-BG"/>
        </w:rPr>
        <w:t>Представляващият обединението/консорциума е упълномощен да представи офертата от името и за сметка на обединението и да сключи договор с Възложителя</w:t>
      </w:r>
      <w:r w:rsidR="002A402D">
        <w:rPr>
          <w:sz w:val="22"/>
          <w:szCs w:val="22"/>
          <w:lang w:val="bg-BG"/>
        </w:rPr>
        <w:t>.</w:t>
      </w:r>
    </w:p>
    <w:p w:rsidR="00CC1FEF" w:rsidRPr="002A402D" w:rsidRDefault="00CC1FEF" w:rsidP="00277B29">
      <w:pPr>
        <w:numPr>
          <w:ilvl w:val="0"/>
          <w:numId w:val="1"/>
        </w:numPr>
        <w:tabs>
          <w:tab w:val="left" w:pos="-3261"/>
          <w:tab w:val="left" w:pos="912"/>
        </w:tabs>
        <w:ind w:left="0" w:right="-41" w:firstLine="629"/>
        <w:jc w:val="both"/>
        <w:rPr>
          <w:sz w:val="22"/>
          <w:szCs w:val="22"/>
          <w:lang w:val="bg-BG"/>
        </w:rPr>
      </w:pPr>
      <w:r w:rsidRPr="002A402D">
        <w:rPr>
          <w:sz w:val="22"/>
          <w:szCs w:val="22"/>
          <w:lang w:val="bg-BG"/>
        </w:rPr>
        <w:t>Срокът, за който се създава обединението/консорциума е до окончателното изпълнение на предмета на обществената поръчка.</w:t>
      </w:r>
    </w:p>
    <w:p w:rsidR="00CC1FEF" w:rsidRPr="002A402D" w:rsidRDefault="00CC1FEF" w:rsidP="00277B29">
      <w:pPr>
        <w:numPr>
          <w:ilvl w:val="0"/>
          <w:numId w:val="1"/>
        </w:numPr>
        <w:tabs>
          <w:tab w:val="left" w:pos="-3261"/>
          <w:tab w:val="left" w:pos="912"/>
        </w:tabs>
        <w:ind w:left="0" w:right="-41" w:firstLine="629"/>
        <w:jc w:val="both"/>
        <w:rPr>
          <w:sz w:val="22"/>
          <w:szCs w:val="22"/>
          <w:lang w:val="bg-BG"/>
        </w:rPr>
      </w:pPr>
      <w:r w:rsidRPr="002A402D">
        <w:rPr>
          <w:sz w:val="22"/>
          <w:szCs w:val="22"/>
          <w:lang w:val="bg-BG"/>
        </w:rPr>
        <w:t>Всички членове на обединението/консорциума са задължени да останат в него за целия период на изпълнение на договора.</w:t>
      </w:r>
    </w:p>
    <w:p w:rsidR="00CC1FEF" w:rsidRPr="002A402D" w:rsidRDefault="00CC1FEF" w:rsidP="00277B29">
      <w:pPr>
        <w:numPr>
          <w:ilvl w:val="0"/>
          <w:numId w:val="1"/>
        </w:numPr>
        <w:tabs>
          <w:tab w:val="left" w:pos="-3261"/>
          <w:tab w:val="left" w:pos="912"/>
        </w:tabs>
        <w:ind w:left="0" w:right="-41" w:firstLine="629"/>
        <w:jc w:val="both"/>
        <w:rPr>
          <w:sz w:val="22"/>
          <w:szCs w:val="22"/>
          <w:lang w:val="bg-BG"/>
        </w:rPr>
      </w:pPr>
      <w:r w:rsidRPr="002A402D">
        <w:rPr>
          <w:sz w:val="22"/>
          <w:szCs w:val="22"/>
          <w:lang w:val="bg-BG"/>
        </w:rPr>
        <w:t>Че всички членове на обединението/консорциума са отговорни заедно и поотделно за качественото изпълнение на обществената поръчка, съгласно подписания договор за изпълнение на настоящата обществена поръчка, независимо от срока, за който е създадено обединението/консорциума.</w:t>
      </w:r>
    </w:p>
    <w:p w:rsidR="00CC1FEF" w:rsidRPr="002A402D" w:rsidRDefault="00CC1FEF" w:rsidP="00277B29">
      <w:pPr>
        <w:numPr>
          <w:ilvl w:val="0"/>
          <w:numId w:val="1"/>
        </w:numPr>
        <w:tabs>
          <w:tab w:val="left" w:pos="-3261"/>
          <w:tab w:val="left" w:pos="912"/>
        </w:tabs>
        <w:ind w:left="0" w:right="-41" w:firstLine="629"/>
        <w:jc w:val="both"/>
        <w:rPr>
          <w:sz w:val="22"/>
          <w:szCs w:val="22"/>
          <w:lang w:val="bg-BG"/>
        </w:rPr>
      </w:pPr>
      <w:r w:rsidRPr="002A402D">
        <w:rPr>
          <w:sz w:val="22"/>
          <w:szCs w:val="22"/>
          <w:lang w:val="bg-BG"/>
        </w:rPr>
        <w:t>Имат ясно разпределение на дейностите, които всеки от членовете, включени в обединението ще изпълняват.</w:t>
      </w:r>
    </w:p>
    <w:p w:rsidR="00637AC8" w:rsidRPr="002A402D" w:rsidRDefault="00637AC8" w:rsidP="00277B29">
      <w:pPr>
        <w:numPr>
          <w:ilvl w:val="0"/>
          <w:numId w:val="1"/>
        </w:numPr>
        <w:tabs>
          <w:tab w:val="left" w:pos="-3261"/>
          <w:tab w:val="left" w:pos="912"/>
        </w:tabs>
        <w:ind w:left="0" w:right="-41" w:firstLine="629"/>
        <w:jc w:val="both"/>
        <w:rPr>
          <w:sz w:val="22"/>
          <w:szCs w:val="22"/>
          <w:lang w:val="bg-BG"/>
        </w:rPr>
      </w:pPr>
      <w:r w:rsidRPr="002A402D">
        <w:rPr>
          <w:sz w:val="22"/>
          <w:szCs w:val="22"/>
          <w:lang w:val="bg-BG"/>
        </w:rPr>
        <w:t xml:space="preserve">Банкова сметка /новооткрита или съществуваща/ по която ще се извършват всички плащания по договора, в случай че обединението бъде избрано за изпълнител. </w:t>
      </w:r>
    </w:p>
    <w:p w:rsidR="00CC1FEF" w:rsidRPr="002A402D" w:rsidRDefault="00CC1FEF" w:rsidP="00900790">
      <w:pPr>
        <w:tabs>
          <w:tab w:val="left" w:pos="-3261"/>
        </w:tabs>
        <w:ind w:right="-41" w:firstLine="627"/>
        <w:jc w:val="both"/>
        <w:rPr>
          <w:b/>
          <w:bCs/>
          <w:i/>
          <w:iCs/>
          <w:sz w:val="22"/>
          <w:szCs w:val="22"/>
          <w:lang w:val="bg-BG"/>
        </w:rPr>
      </w:pPr>
      <w:r w:rsidRPr="002A402D">
        <w:rPr>
          <w:b/>
          <w:bCs/>
          <w:i/>
          <w:iCs/>
          <w:sz w:val="22"/>
          <w:szCs w:val="22"/>
          <w:lang w:val="bg-BG"/>
        </w:rPr>
        <w:t>Не се допускат промени в състава на обединението след подаването на офертата.</w:t>
      </w:r>
    </w:p>
    <w:p w:rsidR="00CC1FEF" w:rsidRPr="002A402D" w:rsidRDefault="00CC1FEF" w:rsidP="00900790">
      <w:pPr>
        <w:tabs>
          <w:tab w:val="left" w:pos="-3261"/>
        </w:tabs>
        <w:ind w:right="-41" w:firstLine="627"/>
        <w:jc w:val="both"/>
        <w:rPr>
          <w:sz w:val="22"/>
          <w:szCs w:val="22"/>
          <w:lang w:val="bg-BG"/>
        </w:rPr>
      </w:pPr>
      <w:r w:rsidRPr="002A402D">
        <w:rPr>
          <w:sz w:val="22"/>
          <w:szCs w:val="22"/>
          <w:lang w:val="bg-BG"/>
        </w:rPr>
        <w:lastRenderedPageBreak/>
        <w:t xml:space="preserve">Когато в приложения към офертата документ (споразумение или договор) за създаването на обединение/консорциум липсват клаузи, гарантиращи изпълнението на горепосочените условия, или съставът на обединението се е променил след подаването на офертата, участникът ще бъде отстранен от участие в процедурата за възлагане на настоящата обществена поръчка.  </w:t>
      </w:r>
    </w:p>
    <w:p w:rsidR="001B574E" w:rsidRPr="002A402D" w:rsidRDefault="001B574E" w:rsidP="00D1055F">
      <w:pPr>
        <w:pStyle w:val="31"/>
        <w:tabs>
          <w:tab w:val="left" w:pos="-3261"/>
          <w:tab w:val="num" w:pos="1260"/>
        </w:tabs>
        <w:spacing w:after="0"/>
        <w:ind w:right="-40" w:firstLine="629"/>
        <w:jc w:val="both"/>
        <w:rPr>
          <w:sz w:val="22"/>
          <w:szCs w:val="22"/>
        </w:rPr>
      </w:pPr>
      <w:r w:rsidRPr="002A402D">
        <w:rPr>
          <w:sz w:val="22"/>
          <w:szCs w:val="22"/>
        </w:rPr>
        <w:t>При промяна на декларираните обстоятелства</w:t>
      </w:r>
      <w:r w:rsidR="00D1055F" w:rsidRPr="002A402D">
        <w:rPr>
          <w:sz w:val="22"/>
          <w:szCs w:val="22"/>
        </w:rPr>
        <w:t xml:space="preserve"> по чл. 47, ал. 1, т. 1, б. „а“ до „д“, т. 2, т. 3 и т. 4, ал. 2, т. 1 и ал. 5, т. 1 и т. 2 ЗОП.</w:t>
      </w:r>
      <w:r w:rsidRPr="002A402D">
        <w:rPr>
          <w:sz w:val="22"/>
          <w:szCs w:val="22"/>
        </w:rPr>
        <w:t xml:space="preserve">, Участникът в 7-дневен срок от настъпването им </w:t>
      </w:r>
      <w:r w:rsidR="00D1055F" w:rsidRPr="002A402D">
        <w:rPr>
          <w:sz w:val="22"/>
          <w:szCs w:val="22"/>
        </w:rPr>
        <w:t xml:space="preserve">е длъжен </w:t>
      </w:r>
      <w:r w:rsidRPr="002A402D">
        <w:rPr>
          <w:sz w:val="22"/>
          <w:szCs w:val="22"/>
        </w:rPr>
        <w:t xml:space="preserve">да уведоми Възложителя за промените в </w:t>
      </w:r>
      <w:r w:rsidR="00D1055F" w:rsidRPr="002A402D">
        <w:rPr>
          <w:sz w:val="22"/>
          <w:szCs w:val="22"/>
        </w:rPr>
        <w:t>тях.</w:t>
      </w:r>
    </w:p>
    <w:p w:rsidR="001B574E" w:rsidRPr="002A402D" w:rsidRDefault="001B574E" w:rsidP="00D1055F">
      <w:pPr>
        <w:pStyle w:val="31"/>
        <w:tabs>
          <w:tab w:val="left" w:pos="-3261"/>
          <w:tab w:val="num" w:pos="1260"/>
        </w:tabs>
        <w:spacing w:after="0"/>
        <w:ind w:right="-40" w:firstLine="629"/>
        <w:jc w:val="both"/>
        <w:rPr>
          <w:sz w:val="22"/>
          <w:szCs w:val="22"/>
        </w:rPr>
      </w:pPr>
      <w:r w:rsidRPr="002A402D">
        <w:rPr>
          <w:sz w:val="22"/>
          <w:szCs w:val="22"/>
        </w:rPr>
        <w:t>Участникът може да докаже съответствието си с изискванията за финансово и икономическо състояние, за технически възможности и/или квалификация с възможностите на едно или повече трети лица. В тези случаи, освен документите, определени от възложителя за доказване на съответните възможности, участникът представя и доказателства, че при изпълнение на поръчката ще има на разположение ресурсите на третите лица.</w:t>
      </w:r>
    </w:p>
    <w:p w:rsidR="001B574E" w:rsidRPr="002A402D" w:rsidRDefault="001B574E" w:rsidP="00D1055F">
      <w:pPr>
        <w:pStyle w:val="31"/>
        <w:tabs>
          <w:tab w:val="left" w:pos="-3261"/>
          <w:tab w:val="num" w:pos="1260"/>
        </w:tabs>
        <w:spacing w:after="0"/>
        <w:ind w:left="0" w:right="-40" w:firstLine="629"/>
        <w:jc w:val="both"/>
        <w:rPr>
          <w:sz w:val="22"/>
          <w:szCs w:val="22"/>
        </w:rPr>
      </w:pPr>
      <w:r w:rsidRPr="002A402D">
        <w:rPr>
          <w:sz w:val="22"/>
          <w:szCs w:val="22"/>
        </w:rPr>
        <w:t>*Забележка: Трети лица могат да бъдат посочените от участника подизпълнители, свързани предприятия и други лица, независимо от правната връзка на участника с тях.</w:t>
      </w:r>
    </w:p>
    <w:p w:rsidR="00CC1FEF" w:rsidRPr="002A402D" w:rsidRDefault="00101CD7" w:rsidP="00D1055F">
      <w:pPr>
        <w:tabs>
          <w:tab w:val="left" w:pos="-3261"/>
        </w:tabs>
        <w:ind w:right="-41"/>
        <w:jc w:val="both"/>
        <w:rPr>
          <w:b/>
          <w:bCs/>
          <w:sz w:val="22"/>
          <w:szCs w:val="22"/>
          <w:lang w:val="bg-BG"/>
        </w:rPr>
      </w:pPr>
      <w:r w:rsidRPr="002A402D">
        <w:rPr>
          <w:sz w:val="22"/>
          <w:szCs w:val="22"/>
          <w:lang w:val="bg-BG"/>
        </w:rPr>
        <w:tab/>
      </w:r>
    </w:p>
    <w:p w:rsidR="00CC1FEF" w:rsidRDefault="00CC1FEF" w:rsidP="00900790">
      <w:pPr>
        <w:pStyle w:val="ac"/>
        <w:pBdr>
          <w:bottom w:val="single" w:sz="4" w:space="6" w:color="4F81BD"/>
        </w:pBdr>
        <w:tabs>
          <w:tab w:val="left" w:pos="-3261"/>
        </w:tabs>
        <w:spacing w:before="0" w:after="0"/>
        <w:ind w:left="0" w:right="-41"/>
        <w:rPr>
          <w:color w:val="auto"/>
          <w:sz w:val="22"/>
          <w:szCs w:val="22"/>
          <w:lang w:val="bg-BG"/>
        </w:rPr>
      </w:pPr>
      <w:bookmarkStart w:id="0" w:name="OLE_LINK1"/>
      <w:r w:rsidRPr="002A402D">
        <w:rPr>
          <w:color w:val="auto"/>
          <w:sz w:val="22"/>
          <w:szCs w:val="22"/>
          <w:lang w:val="bg-BG"/>
        </w:rPr>
        <w:t>2. СПЕЦИФИЧНИ ИЗИСКВАНИЯ КЪМ УЧАСТНИЦИТЕ</w:t>
      </w:r>
    </w:p>
    <w:p w:rsidR="00F01185" w:rsidRDefault="00F01185" w:rsidP="00F01185">
      <w:pPr>
        <w:jc w:val="both"/>
        <w:rPr>
          <w:noProof/>
          <w:sz w:val="22"/>
          <w:szCs w:val="22"/>
          <w:lang w:val="bg-BG"/>
        </w:rPr>
      </w:pPr>
      <w:r w:rsidRPr="00732210">
        <w:rPr>
          <w:b/>
          <w:i/>
          <w:sz w:val="22"/>
          <w:szCs w:val="22"/>
          <w:lang w:val="bg-BG"/>
        </w:rPr>
        <w:t>2.1.</w:t>
      </w:r>
      <w:r w:rsidRPr="00F01185">
        <w:rPr>
          <w:i/>
          <w:lang w:val="bg-BG"/>
        </w:rPr>
        <w:t xml:space="preserve"> </w:t>
      </w:r>
      <w:r w:rsidRPr="00F01185">
        <w:rPr>
          <w:sz w:val="22"/>
          <w:szCs w:val="22"/>
          <w:lang w:val="bg-BG"/>
        </w:rPr>
        <w:t xml:space="preserve">Участникът трябва да бъде лице, надлежно вписано в </w:t>
      </w:r>
      <w:r w:rsidRPr="00F01185">
        <w:rPr>
          <w:noProof/>
          <w:sz w:val="22"/>
          <w:szCs w:val="22"/>
          <w:lang w:val="bg-BG"/>
        </w:rPr>
        <w:t xml:space="preserve">Централния професионален регистър на строителя за изпълнение на строежи от първа категория по смисъла на чл. 137, ал.1, т.1. б. „л” от ЗУТ и чл. 5, ал.1, .т.1 от Правилника за реда за вписване и водене на Централния професионален регистър на строителя - </w:t>
      </w:r>
      <w:r w:rsidRPr="00F01185">
        <w:rPr>
          <w:b/>
          <w:noProof/>
          <w:sz w:val="22"/>
          <w:szCs w:val="22"/>
          <w:lang w:val="bg-BG"/>
        </w:rPr>
        <w:t>строежи от високото строителство и прилежащата им инфраструктура</w:t>
      </w:r>
      <w:r w:rsidRPr="00F01185">
        <w:rPr>
          <w:noProof/>
          <w:sz w:val="22"/>
          <w:szCs w:val="22"/>
          <w:lang w:val="bg-BG"/>
        </w:rPr>
        <w:t>. За доказване на това обстоятелство Участникът трябва да представи заверено копие на Удостоверението му, ведно с талона, неразделна част от него, за вписване в Централния професионален регистър на строителя, от което да е видно, че същият има копметентност за изпълнява сгради първа категория по смисъла на чл. 137, ал.1, т.1. б. „л” от ЗУТ и чл. 5, ал. 1, т. 1 от Правилника за реда за вписване и водене на ЦПРС, съгласно чл.49, ал.1 от ЗОП.</w:t>
      </w:r>
      <w:r w:rsidR="007E14A9">
        <w:rPr>
          <w:noProof/>
          <w:sz w:val="22"/>
          <w:szCs w:val="22"/>
          <w:lang w:val="bg-BG"/>
        </w:rPr>
        <w:t xml:space="preserve"> </w:t>
      </w:r>
      <w:r w:rsidR="007E14A9" w:rsidRPr="007E14A9">
        <w:rPr>
          <w:noProof/>
          <w:sz w:val="22"/>
          <w:szCs w:val="22"/>
          <w:lang w:val="bg-BG"/>
        </w:rPr>
        <w:t>В случай, че участникът е чуждестранно лице, той може да представи валиден еквивалентен документ, издаден от компетентен орган на държава - членка на ЕС или на друга държава - страна по Споразумението за ЕИП.</w:t>
      </w:r>
    </w:p>
    <w:p w:rsidR="007E14A9" w:rsidRDefault="007E14A9" w:rsidP="00F01185">
      <w:pPr>
        <w:jc w:val="both"/>
        <w:rPr>
          <w:noProof/>
          <w:sz w:val="22"/>
          <w:szCs w:val="22"/>
          <w:lang w:val="bg-BG"/>
        </w:rPr>
      </w:pPr>
      <w:r w:rsidRPr="007E14A9">
        <w:rPr>
          <w:noProof/>
          <w:sz w:val="22"/>
          <w:szCs w:val="22"/>
          <w:lang w:val="bg-BG"/>
        </w:rPr>
        <w:t>Когато участник в настоящата процедура за обществена поръчка е обединение/консорциум, заверено копие на удостоверението за вписване, ведно с талона към него трябва да представи всеки от членовете на обединението, който ще извършва дейности във връзка със строителните работи</w:t>
      </w:r>
      <w:r>
        <w:rPr>
          <w:noProof/>
          <w:sz w:val="22"/>
          <w:szCs w:val="22"/>
          <w:lang w:val="bg-BG"/>
        </w:rPr>
        <w:t>.</w:t>
      </w:r>
    </w:p>
    <w:p w:rsidR="00F01185" w:rsidRPr="00F01185" w:rsidRDefault="00F01185" w:rsidP="00F01185">
      <w:pPr>
        <w:jc w:val="both"/>
        <w:rPr>
          <w:i/>
          <w:lang w:val="bg-BG"/>
        </w:rPr>
      </w:pPr>
    </w:p>
    <w:p w:rsidR="00CC1FEF" w:rsidRPr="002A402D" w:rsidRDefault="00CC1FEF" w:rsidP="00DD3379">
      <w:pPr>
        <w:pStyle w:val="ac"/>
        <w:tabs>
          <w:tab w:val="left" w:pos="-3261"/>
        </w:tabs>
        <w:spacing w:before="0" w:after="0"/>
        <w:ind w:left="0" w:right="-40"/>
        <w:jc w:val="both"/>
        <w:rPr>
          <w:color w:val="auto"/>
          <w:sz w:val="22"/>
          <w:szCs w:val="22"/>
          <w:lang w:val="bg-BG"/>
        </w:rPr>
      </w:pPr>
      <w:r w:rsidRPr="002A402D">
        <w:rPr>
          <w:color w:val="auto"/>
          <w:sz w:val="22"/>
          <w:szCs w:val="22"/>
          <w:lang w:val="bg-BG"/>
        </w:rPr>
        <w:t>2.</w:t>
      </w:r>
      <w:proofErr w:type="spellStart"/>
      <w:r w:rsidR="00F01185">
        <w:rPr>
          <w:color w:val="auto"/>
          <w:sz w:val="22"/>
          <w:szCs w:val="22"/>
          <w:lang w:val="bg-BG"/>
        </w:rPr>
        <w:t>2</w:t>
      </w:r>
      <w:proofErr w:type="spellEnd"/>
      <w:r w:rsidRPr="002A402D">
        <w:rPr>
          <w:color w:val="auto"/>
          <w:sz w:val="22"/>
          <w:szCs w:val="22"/>
          <w:lang w:val="bg-BG"/>
        </w:rPr>
        <w:t xml:space="preserve">. Критерии за подбор </w:t>
      </w:r>
      <w:r w:rsidR="002B5591" w:rsidRPr="002A402D">
        <w:rPr>
          <w:color w:val="auto"/>
          <w:sz w:val="22"/>
          <w:szCs w:val="22"/>
          <w:lang w:val="bg-BG"/>
        </w:rPr>
        <w:t>за доказване на икономическото и финансовото състояние на участниците</w:t>
      </w:r>
      <w:r w:rsidRPr="002A402D">
        <w:rPr>
          <w:color w:val="auto"/>
          <w:sz w:val="22"/>
          <w:szCs w:val="22"/>
          <w:lang w:val="bg-BG"/>
        </w:rPr>
        <w:t>:</w:t>
      </w:r>
    </w:p>
    <w:p w:rsidR="009669D6" w:rsidRPr="002A402D" w:rsidRDefault="00CC1FEF" w:rsidP="00DD3379">
      <w:pPr>
        <w:tabs>
          <w:tab w:val="left" w:pos="-3261"/>
        </w:tabs>
        <w:ind w:right="-40" w:firstLine="627"/>
        <w:jc w:val="both"/>
        <w:rPr>
          <w:sz w:val="22"/>
          <w:szCs w:val="22"/>
          <w:lang w:val="bg-BG"/>
        </w:rPr>
      </w:pPr>
      <w:r w:rsidRPr="00732210">
        <w:rPr>
          <w:b/>
          <w:sz w:val="22"/>
          <w:szCs w:val="22"/>
          <w:lang w:val="bg-BG"/>
        </w:rPr>
        <w:t>2.</w:t>
      </w:r>
      <w:proofErr w:type="spellStart"/>
      <w:r w:rsidR="00F01185" w:rsidRPr="00732210">
        <w:rPr>
          <w:b/>
          <w:sz w:val="22"/>
          <w:szCs w:val="22"/>
          <w:lang w:val="bg-BG"/>
        </w:rPr>
        <w:t>2</w:t>
      </w:r>
      <w:proofErr w:type="spellEnd"/>
      <w:r w:rsidRPr="00732210">
        <w:rPr>
          <w:b/>
          <w:sz w:val="22"/>
          <w:szCs w:val="22"/>
          <w:lang w:val="bg-BG"/>
        </w:rPr>
        <w:t>.1</w:t>
      </w:r>
      <w:r w:rsidRPr="002A402D">
        <w:rPr>
          <w:sz w:val="22"/>
          <w:szCs w:val="22"/>
          <w:lang w:val="bg-BG"/>
        </w:rPr>
        <w:t xml:space="preserve">. </w:t>
      </w:r>
      <w:r w:rsidR="002427A8" w:rsidRPr="002A402D">
        <w:rPr>
          <w:sz w:val="22"/>
          <w:szCs w:val="22"/>
          <w:lang w:val="bg-BG"/>
        </w:rPr>
        <w:t xml:space="preserve">Участникът </w:t>
      </w:r>
      <w:r w:rsidR="009669D6" w:rsidRPr="002A402D">
        <w:rPr>
          <w:sz w:val="22"/>
          <w:szCs w:val="22"/>
          <w:lang w:val="bg-BG"/>
        </w:rPr>
        <w:t>следва да разполага със собствени финансов ресурс в размер на 100 000 лева</w:t>
      </w:r>
      <w:r w:rsidR="00F01185">
        <w:rPr>
          <w:sz w:val="22"/>
          <w:szCs w:val="22"/>
          <w:lang w:val="bg-BG"/>
        </w:rPr>
        <w:t>.</w:t>
      </w:r>
    </w:p>
    <w:p w:rsidR="009669D6" w:rsidRPr="002A402D" w:rsidRDefault="002427A8" w:rsidP="00DD3379">
      <w:pPr>
        <w:tabs>
          <w:tab w:val="left" w:pos="-3261"/>
        </w:tabs>
        <w:ind w:right="-40"/>
        <w:jc w:val="both"/>
        <w:rPr>
          <w:sz w:val="22"/>
          <w:szCs w:val="22"/>
          <w:lang w:val="bg-BG"/>
        </w:rPr>
      </w:pPr>
      <w:r w:rsidRPr="002A402D">
        <w:rPr>
          <w:sz w:val="22"/>
          <w:szCs w:val="22"/>
          <w:lang w:val="bg-BG"/>
        </w:rPr>
        <w:t>За доказване на това изискване у</w:t>
      </w:r>
      <w:r w:rsidR="002B5591" w:rsidRPr="002A402D">
        <w:rPr>
          <w:sz w:val="22"/>
          <w:szCs w:val="22"/>
          <w:lang w:val="bg-BG"/>
        </w:rPr>
        <w:t xml:space="preserve">частникът трябва да представи копие на </w:t>
      </w:r>
      <w:r w:rsidR="009669D6" w:rsidRPr="002A402D">
        <w:rPr>
          <w:sz w:val="22"/>
          <w:szCs w:val="22"/>
          <w:lang w:val="bg-BG"/>
        </w:rPr>
        <w:t>един от следните документи, или всички изброени /по негова преценка/, а именно:</w:t>
      </w:r>
    </w:p>
    <w:p w:rsidR="009669D6" w:rsidRPr="002A402D" w:rsidRDefault="009669D6" w:rsidP="00DD3379">
      <w:pPr>
        <w:pStyle w:val="af5"/>
        <w:numPr>
          <w:ilvl w:val="3"/>
          <w:numId w:val="9"/>
        </w:numPr>
        <w:tabs>
          <w:tab w:val="left" w:pos="-3261"/>
        </w:tabs>
        <w:spacing w:after="0" w:line="240" w:lineRule="auto"/>
        <w:ind w:right="-40"/>
        <w:jc w:val="both"/>
        <w:rPr>
          <w:rFonts w:ascii="Times New Roman" w:hAnsi="Times New Roman"/>
        </w:rPr>
      </w:pPr>
      <w:r w:rsidRPr="002A402D">
        <w:rPr>
          <w:rFonts w:ascii="Times New Roman" w:hAnsi="Times New Roman"/>
        </w:rPr>
        <w:t>Удостоверение от обслужващата го банка;</w:t>
      </w:r>
    </w:p>
    <w:p w:rsidR="009669D6" w:rsidRPr="002A402D" w:rsidRDefault="009669D6" w:rsidP="00DD3379">
      <w:pPr>
        <w:pStyle w:val="af5"/>
        <w:numPr>
          <w:ilvl w:val="3"/>
          <w:numId w:val="9"/>
        </w:numPr>
        <w:tabs>
          <w:tab w:val="left" w:pos="-3261"/>
        </w:tabs>
        <w:spacing w:after="0" w:line="240" w:lineRule="auto"/>
        <w:ind w:right="-40"/>
        <w:jc w:val="both"/>
        <w:rPr>
          <w:rFonts w:ascii="Times New Roman" w:hAnsi="Times New Roman"/>
        </w:rPr>
      </w:pPr>
      <w:r w:rsidRPr="002A402D">
        <w:rPr>
          <w:rFonts w:ascii="Times New Roman" w:hAnsi="Times New Roman"/>
        </w:rPr>
        <w:t>Годишен финансов отчет или някоя от съставните му части, когато публикуването им се изисква от законодателството на държавата, в която кандидатът или участникът е установен. Ако участникът е посочил информация за публичния регистър, в който същите могат да бъдат намерени, защото са публикувани, тогава те не се представят към офертата.</w:t>
      </w:r>
    </w:p>
    <w:p w:rsidR="00CC1FEF" w:rsidRPr="002A402D" w:rsidRDefault="00CC1FEF" w:rsidP="00DD3379">
      <w:pPr>
        <w:pStyle w:val="ac"/>
        <w:tabs>
          <w:tab w:val="left" w:pos="-3261"/>
        </w:tabs>
        <w:spacing w:before="0" w:after="0"/>
        <w:ind w:left="0" w:right="-40"/>
        <w:jc w:val="both"/>
        <w:rPr>
          <w:color w:val="auto"/>
          <w:sz w:val="22"/>
          <w:szCs w:val="22"/>
          <w:lang w:val="bg-BG"/>
        </w:rPr>
      </w:pPr>
      <w:r w:rsidRPr="002A402D">
        <w:rPr>
          <w:color w:val="auto"/>
          <w:sz w:val="22"/>
          <w:szCs w:val="22"/>
          <w:lang w:val="bg-BG"/>
        </w:rPr>
        <w:t>2.</w:t>
      </w:r>
      <w:r w:rsidR="00F01185">
        <w:rPr>
          <w:color w:val="auto"/>
          <w:sz w:val="22"/>
          <w:szCs w:val="22"/>
          <w:lang w:val="bg-BG"/>
        </w:rPr>
        <w:t>3</w:t>
      </w:r>
      <w:r w:rsidRPr="002A402D">
        <w:rPr>
          <w:color w:val="auto"/>
          <w:sz w:val="22"/>
          <w:szCs w:val="22"/>
          <w:lang w:val="bg-BG"/>
        </w:rPr>
        <w:t>. Критерии за подбор, включващи минимални изисквания за техническите възможности и квалификация на участниците</w:t>
      </w:r>
    </w:p>
    <w:p w:rsidR="003F116C" w:rsidRPr="007A3A86" w:rsidRDefault="00093050" w:rsidP="003F116C">
      <w:pPr>
        <w:tabs>
          <w:tab w:val="left" w:pos="-3261"/>
        </w:tabs>
        <w:autoSpaceDE w:val="0"/>
        <w:autoSpaceDN w:val="0"/>
        <w:adjustRightInd w:val="0"/>
        <w:ind w:right="-40"/>
        <w:jc w:val="both"/>
        <w:rPr>
          <w:sz w:val="22"/>
          <w:szCs w:val="22"/>
          <w:lang w:val="bg-BG"/>
        </w:rPr>
      </w:pPr>
      <w:r w:rsidRPr="002A402D">
        <w:rPr>
          <w:b/>
          <w:sz w:val="22"/>
          <w:szCs w:val="22"/>
          <w:lang w:val="bg-BG"/>
        </w:rPr>
        <w:tab/>
      </w:r>
      <w:r w:rsidR="00CC1FEF" w:rsidRPr="002A402D">
        <w:rPr>
          <w:b/>
          <w:sz w:val="22"/>
          <w:szCs w:val="22"/>
          <w:lang w:val="bg-BG"/>
        </w:rPr>
        <w:t>2.</w:t>
      </w:r>
      <w:r w:rsidR="00F01185">
        <w:rPr>
          <w:b/>
          <w:sz w:val="22"/>
          <w:szCs w:val="22"/>
          <w:lang w:val="bg-BG"/>
        </w:rPr>
        <w:t>3</w:t>
      </w:r>
      <w:r w:rsidR="00CC1FEF" w:rsidRPr="002A402D">
        <w:rPr>
          <w:b/>
          <w:sz w:val="22"/>
          <w:szCs w:val="22"/>
          <w:lang w:val="bg-BG"/>
        </w:rPr>
        <w:t xml:space="preserve">.1. </w:t>
      </w:r>
      <w:r w:rsidR="003F116C">
        <w:rPr>
          <w:b/>
          <w:sz w:val="22"/>
          <w:szCs w:val="22"/>
          <w:lang w:val="bg-BG"/>
        </w:rPr>
        <w:t xml:space="preserve">Участникът следва да притежава опит в строителството като за успешно реализиране предмета на настоящата поръчка трябва да има </w:t>
      </w:r>
      <w:r w:rsidR="003F116C" w:rsidRPr="002A402D">
        <w:rPr>
          <w:sz w:val="22"/>
          <w:szCs w:val="22"/>
          <w:lang w:val="bg-BG"/>
        </w:rPr>
        <w:t xml:space="preserve">изпълнени </w:t>
      </w:r>
      <w:r w:rsidR="003F116C">
        <w:rPr>
          <w:sz w:val="22"/>
          <w:szCs w:val="22"/>
          <w:lang w:val="bg-BG"/>
        </w:rPr>
        <w:t>три</w:t>
      </w:r>
      <w:r w:rsidR="003F116C" w:rsidRPr="002A402D">
        <w:rPr>
          <w:sz w:val="22"/>
          <w:szCs w:val="22"/>
          <w:lang w:val="bg-BG"/>
        </w:rPr>
        <w:t xml:space="preserve"> сходни с предмета на поръчката работи за последните </w:t>
      </w:r>
      <w:r w:rsidR="003F116C">
        <w:rPr>
          <w:sz w:val="22"/>
          <w:szCs w:val="22"/>
          <w:lang w:val="bg-BG"/>
        </w:rPr>
        <w:t>5</w:t>
      </w:r>
      <w:r w:rsidR="003F116C" w:rsidRPr="002A402D">
        <w:rPr>
          <w:sz w:val="22"/>
          <w:szCs w:val="22"/>
          <w:lang w:val="bg-BG"/>
        </w:rPr>
        <w:t xml:space="preserve"> години, считано от датата на подаване на офертата;  под </w:t>
      </w:r>
      <w:r w:rsidR="003F116C" w:rsidRPr="003F116C">
        <w:rPr>
          <w:sz w:val="22"/>
          <w:szCs w:val="22"/>
          <w:lang w:val="bg-BG"/>
        </w:rPr>
        <w:t>„</w:t>
      </w:r>
      <w:r w:rsidR="003F116C" w:rsidRPr="00F01185">
        <w:rPr>
          <w:i/>
          <w:sz w:val="22"/>
          <w:szCs w:val="22"/>
          <w:u w:val="single"/>
          <w:lang w:val="bg-BG"/>
        </w:rPr>
        <w:t>сходен” с поръчката предмет се разбира „изграждане на сгради от стомано-бетонови и/или сгради с метални конструкции и/или сгради със смесени конструкции.</w:t>
      </w:r>
      <w:r w:rsidR="003F116C">
        <w:rPr>
          <w:sz w:val="22"/>
          <w:szCs w:val="22"/>
          <w:lang w:val="bg-BG"/>
        </w:rPr>
        <w:t xml:space="preserve"> </w:t>
      </w:r>
      <w:r w:rsidR="003F116C" w:rsidRPr="002A402D">
        <w:rPr>
          <w:b/>
          <w:sz w:val="22"/>
          <w:szCs w:val="22"/>
          <w:lang w:val="bg-BG"/>
        </w:rPr>
        <w:t xml:space="preserve">За доказване </w:t>
      </w:r>
      <w:r w:rsidR="003F116C">
        <w:rPr>
          <w:b/>
          <w:sz w:val="22"/>
          <w:szCs w:val="22"/>
          <w:lang w:val="bg-BG"/>
        </w:rPr>
        <w:t xml:space="preserve">на техническите си възможности участникът следва да </w:t>
      </w:r>
      <w:r w:rsidR="003F116C" w:rsidRPr="002A402D">
        <w:rPr>
          <w:b/>
          <w:sz w:val="22"/>
          <w:szCs w:val="22"/>
          <w:lang w:val="bg-BG"/>
        </w:rPr>
        <w:t>представен с</w:t>
      </w:r>
      <w:r w:rsidR="003F116C" w:rsidRPr="002A402D">
        <w:rPr>
          <w:sz w:val="22"/>
          <w:szCs w:val="22"/>
          <w:lang w:val="bg-BG"/>
        </w:rPr>
        <w:t xml:space="preserve">писък на </w:t>
      </w:r>
      <w:r w:rsidR="003F116C">
        <w:rPr>
          <w:sz w:val="22"/>
          <w:szCs w:val="22"/>
          <w:lang w:val="bg-BG"/>
        </w:rPr>
        <w:t>строителството</w:t>
      </w:r>
      <w:r w:rsidR="003F116C" w:rsidRPr="002A402D">
        <w:rPr>
          <w:sz w:val="22"/>
          <w:szCs w:val="22"/>
          <w:lang w:val="bg-BG"/>
        </w:rPr>
        <w:t>, изпълнен</w:t>
      </w:r>
      <w:r w:rsidR="003F116C">
        <w:rPr>
          <w:sz w:val="22"/>
          <w:szCs w:val="22"/>
          <w:lang w:val="bg-BG"/>
        </w:rPr>
        <w:t>о</w:t>
      </w:r>
      <w:r w:rsidR="003F116C" w:rsidRPr="002A402D">
        <w:rPr>
          <w:sz w:val="22"/>
          <w:szCs w:val="22"/>
          <w:lang w:val="bg-BG"/>
        </w:rPr>
        <w:t xml:space="preserve"> през последните </w:t>
      </w:r>
      <w:r w:rsidR="003F116C">
        <w:rPr>
          <w:sz w:val="22"/>
          <w:szCs w:val="22"/>
          <w:lang w:val="bg-BG"/>
        </w:rPr>
        <w:t>5</w:t>
      </w:r>
      <w:r w:rsidR="003F116C" w:rsidRPr="002A402D">
        <w:rPr>
          <w:sz w:val="22"/>
          <w:szCs w:val="22"/>
          <w:lang w:val="bg-BG"/>
        </w:rPr>
        <w:t xml:space="preserve"> години, считано от датата на подаване на офертата, които са еднакви или сходни с предмета на поръчката.</w:t>
      </w:r>
      <w:r w:rsidR="003F116C">
        <w:rPr>
          <w:sz w:val="22"/>
          <w:szCs w:val="22"/>
          <w:lang w:val="bg-BG"/>
        </w:rPr>
        <w:t xml:space="preserve"> По отношение на с</w:t>
      </w:r>
      <w:r w:rsidR="003F116C" w:rsidRPr="003F116C">
        <w:rPr>
          <w:b/>
          <w:sz w:val="22"/>
          <w:szCs w:val="22"/>
          <w:lang w:val="bg-BG"/>
        </w:rPr>
        <w:t>троителство, което е еднакво или сходно с предмета на поръчката, и:</w:t>
      </w:r>
    </w:p>
    <w:p w:rsidR="003F116C" w:rsidRPr="00DD2871" w:rsidRDefault="003F116C" w:rsidP="003F116C">
      <w:pPr>
        <w:tabs>
          <w:tab w:val="left" w:pos="-3261"/>
        </w:tabs>
        <w:autoSpaceDE w:val="0"/>
        <w:autoSpaceDN w:val="0"/>
        <w:adjustRightInd w:val="0"/>
        <w:ind w:right="-40"/>
        <w:jc w:val="both"/>
        <w:rPr>
          <w:b/>
          <w:sz w:val="22"/>
          <w:szCs w:val="22"/>
          <w:lang w:val="bg-BG"/>
        </w:rPr>
      </w:pPr>
      <w:r w:rsidRPr="00DD2871">
        <w:rPr>
          <w:b/>
          <w:sz w:val="22"/>
          <w:szCs w:val="22"/>
          <w:lang w:val="bg-BG"/>
        </w:rPr>
        <w:t xml:space="preserve">а) </w:t>
      </w:r>
      <w:r>
        <w:rPr>
          <w:b/>
          <w:sz w:val="22"/>
          <w:szCs w:val="22"/>
          <w:lang w:val="bg-BG"/>
        </w:rPr>
        <w:t xml:space="preserve">да </w:t>
      </w:r>
      <w:r w:rsidRPr="003F116C">
        <w:rPr>
          <w:b/>
          <w:sz w:val="22"/>
          <w:szCs w:val="22"/>
          <w:lang w:val="bg-BG"/>
        </w:rPr>
        <w:t>посоч</w:t>
      </w:r>
      <w:r>
        <w:rPr>
          <w:b/>
          <w:sz w:val="22"/>
          <w:szCs w:val="22"/>
          <w:lang w:val="bg-BG"/>
        </w:rPr>
        <w:t>и</w:t>
      </w:r>
      <w:r w:rsidRPr="003F116C">
        <w:rPr>
          <w:b/>
          <w:sz w:val="22"/>
          <w:szCs w:val="22"/>
          <w:lang w:val="bg-BG"/>
        </w:rPr>
        <w:t xml:space="preserve"> публичните регистри, в които се съдържа информация за актовете за въвеждане на строежите в експлоатация, която информация включва данни за компетентните органи, които са издали тези </w:t>
      </w:r>
      <w:r w:rsidRPr="00DD2871">
        <w:rPr>
          <w:b/>
          <w:sz w:val="22"/>
          <w:szCs w:val="22"/>
          <w:lang w:val="bg-BG"/>
        </w:rPr>
        <w:t>актове, стойността, датата, на която е приключило изпълнението, мястото и вида на строителството, или</w:t>
      </w:r>
    </w:p>
    <w:p w:rsidR="003F116C" w:rsidRPr="00DD2871" w:rsidRDefault="003F116C" w:rsidP="003F116C">
      <w:pPr>
        <w:tabs>
          <w:tab w:val="left" w:pos="-3261"/>
        </w:tabs>
        <w:autoSpaceDE w:val="0"/>
        <w:autoSpaceDN w:val="0"/>
        <w:adjustRightInd w:val="0"/>
        <w:ind w:right="-40"/>
        <w:jc w:val="both"/>
        <w:rPr>
          <w:b/>
          <w:sz w:val="22"/>
          <w:szCs w:val="22"/>
          <w:lang w:val="bg-BG"/>
        </w:rPr>
      </w:pPr>
      <w:r w:rsidRPr="00DD2871">
        <w:rPr>
          <w:b/>
          <w:sz w:val="22"/>
          <w:szCs w:val="22"/>
          <w:lang w:val="bg-BG"/>
        </w:rPr>
        <w:t xml:space="preserve">б) удостоверения за добро изпълнение, които съдържат стойността, датата, на която е приключило изпълнението, мястото, вида и обема на строителството, както и дали е изпълнено в съответствие с </w:t>
      </w:r>
      <w:r w:rsidRPr="00DD2871">
        <w:rPr>
          <w:b/>
          <w:sz w:val="22"/>
          <w:szCs w:val="22"/>
          <w:lang w:val="bg-BG"/>
        </w:rPr>
        <w:lastRenderedPageBreak/>
        <w:t>нормативните изисквания; удостоверенията съдържат и дата и подпис на издателя и данни за контакт, или</w:t>
      </w:r>
    </w:p>
    <w:p w:rsidR="003F116C" w:rsidRDefault="003F116C" w:rsidP="00DD3379">
      <w:pPr>
        <w:tabs>
          <w:tab w:val="left" w:pos="-3261"/>
        </w:tabs>
        <w:autoSpaceDE w:val="0"/>
        <w:autoSpaceDN w:val="0"/>
        <w:adjustRightInd w:val="0"/>
        <w:ind w:right="-40"/>
        <w:jc w:val="both"/>
        <w:rPr>
          <w:b/>
          <w:sz w:val="22"/>
          <w:szCs w:val="22"/>
          <w:lang w:val="bg-BG"/>
        </w:rPr>
      </w:pPr>
      <w:r w:rsidRPr="007A3A86">
        <w:rPr>
          <w:b/>
          <w:sz w:val="22"/>
          <w:szCs w:val="22"/>
          <w:lang w:val="bg-BG"/>
        </w:rPr>
        <w:t>в) копия на документи, удостоверяващи изпълнението, вида и обема на изпълнените строителни дейности;</w:t>
      </w:r>
    </w:p>
    <w:p w:rsidR="00CC1FEF" w:rsidRPr="002A402D" w:rsidRDefault="00252B72" w:rsidP="00DE53E4">
      <w:pPr>
        <w:tabs>
          <w:tab w:val="left" w:pos="-3261"/>
        </w:tabs>
        <w:ind w:right="-41"/>
        <w:jc w:val="both"/>
        <w:rPr>
          <w:sz w:val="22"/>
          <w:szCs w:val="22"/>
        </w:rPr>
      </w:pPr>
      <w:r w:rsidRPr="002A402D">
        <w:rPr>
          <w:sz w:val="22"/>
          <w:szCs w:val="22"/>
          <w:lang w:val="bg-BG"/>
        </w:rPr>
        <w:tab/>
        <w:t>При участие на обединение, което не е юридическо лице, доказателства за съответствие с поставен</w:t>
      </w:r>
      <w:r w:rsidR="0074397D" w:rsidRPr="002A402D">
        <w:rPr>
          <w:sz w:val="22"/>
          <w:szCs w:val="22"/>
          <w:lang w:val="bg-BG"/>
        </w:rPr>
        <w:t xml:space="preserve">ото по-горе </w:t>
      </w:r>
      <w:r w:rsidRPr="002A402D">
        <w:rPr>
          <w:sz w:val="22"/>
          <w:szCs w:val="22"/>
          <w:lang w:val="bg-BG"/>
        </w:rPr>
        <w:t>изискван</w:t>
      </w:r>
      <w:r w:rsidR="0074397D" w:rsidRPr="002A402D">
        <w:rPr>
          <w:sz w:val="22"/>
          <w:szCs w:val="22"/>
          <w:lang w:val="bg-BG"/>
        </w:rPr>
        <w:t xml:space="preserve">е </w:t>
      </w:r>
      <w:r w:rsidRPr="002A402D">
        <w:rPr>
          <w:sz w:val="22"/>
          <w:szCs w:val="22"/>
          <w:lang w:val="bg-BG"/>
        </w:rPr>
        <w:t>за технически възможности се представят само от участниците в обединението, чрез които обединението доказва съответствието си с критериите за подбор, съгласно чл. 56, ал. 3, т. 2 от ЗОП.</w:t>
      </w:r>
    </w:p>
    <w:p w:rsidR="00DD2871" w:rsidRPr="00051B53" w:rsidRDefault="00CC1FEF" w:rsidP="00051B53">
      <w:pPr>
        <w:tabs>
          <w:tab w:val="left" w:pos="-3261"/>
        </w:tabs>
        <w:ind w:right="-41" w:firstLine="708"/>
        <w:jc w:val="both"/>
        <w:rPr>
          <w:i/>
          <w:sz w:val="22"/>
          <w:szCs w:val="22"/>
          <w:lang w:val="bg-BG"/>
        </w:rPr>
      </w:pPr>
      <w:r w:rsidRPr="002A402D">
        <w:rPr>
          <w:b/>
          <w:sz w:val="22"/>
          <w:szCs w:val="22"/>
          <w:lang w:val="bg-BG"/>
        </w:rPr>
        <w:t>2.</w:t>
      </w:r>
      <w:r w:rsidR="00051B53">
        <w:rPr>
          <w:b/>
          <w:sz w:val="22"/>
          <w:szCs w:val="22"/>
          <w:lang w:val="bg-BG"/>
        </w:rPr>
        <w:t>3</w:t>
      </w:r>
      <w:r w:rsidRPr="002A402D">
        <w:rPr>
          <w:b/>
          <w:sz w:val="22"/>
          <w:szCs w:val="22"/>
          <w:lang w:val="bg-BG"/>
        </w:rPr>
        <w:t>.</w:t>
      </w:r>
      <w:r w:rsidR="00540FEB" w:rsidRPr="002A402D">
        <w:rPr>
          <w:b/>
          <w:sz w:val="22"/>
          <w:szCs w:val="22"/>
          <w:lang w:val="bg-BG"/>
        </w:rPr>
        <w:t>2</w:t>
      </w:r>
      <w:r w:rsidRPr="002A402D">
        <w:rPr>
          <w:b/>
          <w:sz w:val="22"/>
          <w:szCs w:val="22"/>
          <w:lang w:val="bg-BG"/>
        </w:rPr>
        <w:t>.</w:t>
      </w:r>
      <w:r w:rsidRPr="002A402D">
        <w:rPr>
          <w:sz w:val="22"/>
          <w:szCs w:val="22"/>
          <w:lang w:val="bg-BG"/>
        </w:rPr>
        <w:t xml:space="preserve"> Участникът следва да разполага </w:t>
      </w:r>
      <w:r w:rsidR="00DD2871">
        <w:rPr>
          <w:sz w:val="22"/>
          <w:szCs w:val="22"/>
          <w:lang w:val="bg-BG"/>
        </w:rPr>
        <w:t xml:space="preserve">с </w:t>
      </w:r>
      <w:r w:rsidR="00DD2871" w:rsidRPr="001A0939">
        <w:rPr>
          <w:noProof/>
          <w:sz w:val="22"/>
          <w:szCs w:val="22"/>
          <w:lang w:val="bg-BG"/>
        </w:rPr>
        <w:t xml:space="preserve">екип от експерти /технически лица/ – </w:t>
      </w:r>
      <w:r w:rsidR="00DD2871" w:rsidRPr="001A0939">
        <w:rPr>
          <w:b/>
          <w:sz w:val="22"/>
          <w:szCs w:val="22"/>
          <w:u w:val="single"/>
          <w:lang w:val="bg-BG"/>
        </w:rPr>
        <w:t>Технически ръководите</w:t>
      </w:r>
      <w:r w:rsidR="00DD2871">
        <w:rPr>
          <w:b/>
          <w:sz w:val="22"/>
          <w:szCs w:val="22"/>
          <w:u w:val="single"/>
          <w:lang w:val="bg-BG"/>
        </w:rPr>
        <w:t xml:space="preserve">л и Координатор по безопасност </w:t>
      </w:r>
      <w:r w:rsidR="00DD2871" w:rsidRPr="001A0939">
        <w:rPr>
          <w:b/>
          <w:sz w:val="22"/>
          <w:szCs w:val="22"/>
          <w:u w:val="single"/>
          <w:lang w:val="bg-BG"/>
        </w:rPr>
        <w:t>и здраве</w:t>
      </w:r>
      <w:r w:rsidR="00DD2871" w:rsidRPr="001A0939">
        <w:rPr>
          <w:sz w:val="22"/>
          <w:szCs w:val="22"/>
          <w:lang w:val="bg-BG"/>
        </w:rPr>
        <w:t xml:space="preserve">. </w:t>
      </w:r>
    </w:p>
    <w:p w:rsidR="00DD2871" w:rsidRPr="001A0939" w:rsidRDefault="00DD2871" w:rsidP="00DD2871">
      <w:pPr>
        <w:tabs>
          <w:tab w:val="left" w:pos="284"/>
        </w:tabs>
        <w:ind w:left="709"/>
        <w:jc w:val="both"/>
        <w:rPr>
          <w:sz w:val="22"/>
          <w:szCs w:val="22"/>
          <w:lang w:val="bg-BG"/>
        </w:rPr>
      </w:pPr>
      <w:r w:rsidRPr="001A0939">
        <w:rPr>
          <w:sz w:val="22"/>
          <w:szCs w:val="22"/>
          <w:u w:val="single"/>
          <w:lang w:val="bg-BG"/>
        </w:rPr>
        <w:t>Техническият ръководител</w:t>
      </w:r>
      <w:r w:rsidRPr="001A0939">
        <w:rPr>
          <w:sz w:val="22"/>
          <w:szCs w:val="22"/>
          <w:lang w:val="bg-BG"/>
        </w:rPr>
        <w:t xml:space="preserve"> следва да:</w:t>
      </w:r>
    </w:p>
    <w:p w:rsidR="00DD2871" w:rsidRPr="001A0939" w:rsidRDefault="00DD2871" w:rsidP="00DD2871">
      <w:pPr>
        <w:numPr>
          <w:ilvl w:val="0"/>
          <w:numId w:val="21"/>
        </w:numPr>
        <w:tabs>
          <w:tab w:val="clear" w:pos="480"/>
          <w:tab w:val="left" w:pos="426"/>
          <w:tab w:val="num" w:pos="1080"/>
        </w:tabs>
        <w:ind w:left="284" w:right="138" w:hanging="22"/>
        <w:jc w:val="both"/>
        <w:rPr>
          <w:color w:val="FF0000"/>
          <w:sz w:val="22"/>
          <w:szCs w:val="22"/>
          <w:lang w:val="bg-BG"/>
        </w:rPr>
      </w:pPr>
      <w:r w:rsidRPr="001A0939">
        <w:rPr>
          <w:color w:val="000000"/>
          <w:sz w:val="22"/>
          <w:szCs w:val="22"/>
          <w:lang w:val="bg-BG"/>
        </w:rPr>
        <w:t xml:space="preserve">има диплома </w:t>
      </w:r>
      <w:r w:rsidRPr="001A0939">
        <w:rPr>
          <w:sz w:val="22"/>
          <w:szCs w:val="22"/>
          <w:lang w:val="bg-BG"/>
        </w:rPr>
        <w:t xml:space="preserve">за завършено висше образование </w:t>
      </w:r>
      <w:r w:rsidRPr="001A0939">
        <w:rPr>
          <w:color w:val="000000"/>
          <w:sz w:val="22"/>
          <w:szCs w:val="22"/>
          <w:lang w:val="bg-BG"/>
        </w:rPr>
        <w:t xml:space="preserve">с професионална квалификация </w:t>
      </w:r>
      <w:r>
        <w:rPr>
          <w:color w:val="000000"/>
          <w:sz w:val="22"/>
          <w:szCs w:val="22"/>
          <w:lang w:val="bg-BG"/>
        </w:rPr>
        <w:t>„</w:t>
      </w:r>
      <w:r w:rsidRPr="001A0939">
        <w:rPr>
          <w:color w:val="000000"/>
          <w:sz w:val="22"/>
          <w:szCs w:val="22"/>
          <w:lang w:val="bg-BG"/>
        </w:rPr>
        <w:t>строителен инженер</w:t>
      </w:r>
      <w:r>
        <w:rPr>
          <w:color w:val="000000"/>
          <w:sz w:val="22"/>
          <w:szCs w:val="22"/>
          <w:lang w:val="bg-BG"/>
        </w:rPr>
        <w:t>”</w:t>
      </w:r>
      <w:r w:rsidRPr="001A0939">
        <w:rPr>
          <w:color w:val="000000"/>
          <w:sz w:val="22"/>
          <w:szCs w:val="22"/>
          <w:lang w:val="bg-BG"/>
        </w:rPr>
        <w:t xml:space="preserve">, </w:t>
      </w:r>
      <w:r>
        <w:rPr>
          <w:color w:val="000000"/>
          <w:sz w:val="22"/>
          <w:szCs w:val="22"/>
          <w:lang w:val="bg-BG"/>
        </w:rPr>
        <w:t>„</w:t>
      </w:r>
      <w:r w:rsidRPr="001A0939">
        <w:rPr>
          <w:color w:val="000000"/>
          <w:sz w:val="22"/>
          <w:szCs w:val="22"/>
          <w:lang w:val="bg-BG"/>
        </w:rPr>
        <w:t>инженер</w:t>
      </w:r>
      <w:r>
        <w:rPr>
          <w:color w:val="000000"/>
          <w:sz w:val="22"/>
          <w:szCs w:val="22"/>
          <w:lang w:val="bg-BG"/>
        </w:rPr>
        <w:t>”</w:t>
      </w:r>
      <w:r w:rsidRPr="001A0939">
        <w:rPr>
          <w:color w:val="000000"/>
          <w:sz w:val="22"/>
          <w:szCs w:val="22"/>
          <w:lang w:val="bg-BG"/>
        </w:rPr>
        <w:t xml:space="preserve"> или </w:t>
      </w:r>
      <w:r>
        <w:rPr>
          <w:color w:val="000000"/>
          <w:sz w:val="22"/>
          <w:szCs w:val="22"/>
          <w:lang w:val="bg-BG"/>
        </w:rPr>
        <w:t>„</w:t>
      </w:r>
      <w:r w:rsidRPr="001A0939">
        <w:rPr>
          <w:color w:val="000000"/>
          <w:sz w:val="22"/>
          <w:szCs w:val="22"/>
          <w:lang w:val="bg-BG"/>
        </w:rPr>
        <w:t>архитект</w:t>
      </w:r>
      <w:r>
        <w:rPr>
          <w:color w:val="000000"/>
          <w:sz w:val="22"/>
          <w:szCs w:val="22"/>
          <w:lang w:val="bg-BG"/>
        </w:rPr>
        <w:t>”</w:t>
      </w:r>
      <w:r w:rsidRPr="001A0939">
        <w:rPr>
          <w:color w:val="000000"/>
          <w:sz w:val="22"/>
          <w:szCs w:val="22"/>
          <w:lang w:val="bg-BG"/>
        </w:rPr>
        <w:t xml:space="preserve">, или диплома за завършено средно образование с четиригодишен курс на обучение и придобита професионална квалификация в областите </w:t>
      </w:r>
      <w:r>
        <w:rPr>
          <w:color w:val="000000"/>
          <w:sz w:val="22"/>
          <w:szCs w:val="22"/>
          <w:lang w:val="bg-BG"/>
        </w:rPr>
        <w:t>„</w:t>
      </w:r>
      <w:r w:rsidRPr="001A0939">
        <w:rPr>
          <w:color w:val="000000"/>
          <w:sz w:val="22"/>
          <w:szCs w:val="22"/>
          <w:lang w:val="bg-BG"/>
        </w:rPr>
        <w:t>Архитектура и строителство</w:t>
      </w:r>
      <w:r>
        <w:rPr>
          <w:color w:val="000000"/>
          <w:sz w:val="22"/>
          <w:szCs w:val="22"/>
          <w:lang w:val="bg-BG"/>
        </w:rPr>
        <w:t>”</w:t>
      </w:r>
      <w:r w:rsidRPr="001A0939">
        <w:rPr>
          <w:color w:val="000000"/>
          <w:sz w:val="22"/>
          <w:szCs w:val="22"/>
          <w:lang w:val="bg-BG"/>
        </w:rPr>
        <w:t xml:space="preserve"> и </w:t>
      </w:r>
      <w:r>
        <w:rPr>
          <w:color w:val="000000"/>
          <w:sz w:val="22"/>
          <w:szCs w:val="22"/>
          <w:lang w:val="bg-BG"/>
        </w:rPr>
        <w:t>„</w:t>
      </w:r>
      <w:r w:rsidRPr="001A0939">
        <w:rPr>
          <w:color w:val="000000"/>
          <w:sz w:val="22"/>
          <w:szCs w:val="22"/>
          <w:lang w:val="bg-BG"/>
        </w:rPr>
        <w:t>Техника</w:t>
      </w:r>
      <w:r>
        <w:rPr>
          <w:color w:val="000000"/>
          <w:sz w:val="22"/>
          <w:szCs w:val="22"/>
          <w:lang w:val="bg-BG"/>
        </w:rPr>
        <w:t>”</w:t>
      </w:r>
      <w:r w:rsidRPr="001A0939">
        <w:rPr>
          <w:color w:val="00B0F0"/>
          <w:sz w:val="22"/>
          <w:szCs w:val="22"/>
          <w:lang w:val="bg-BG"/>
        </w:rPr>
        <w:t>.</w:t>
      </w:r>
    </w:p>
    <w:p w:rsidR="00DD2871" w:rsidRPr="001A0939" w:rsidRDefault="00DD2871" w:rsidP="00DD2871">
      <w:pPr>
        <w:tabs>
          <w:tab w:val="left" w:pos="426"/>
        </w:tabs>
        <w:suppressAutoHyphens/>
        <w:overflowPunct w:val="0"/>
        <w:ind w:left="709"/>
        <w:jc w:val="both"/>
        <w:rPr>
          <w:sz w:val="22"/>
          <w:szCs w:val="22"/>
          <w:u w:val="single"/>
          <w:lang w:val="bg-BG"/>
        </w:rPr>
      </w:pPr>
      <w:r w:rsidRPr="001A0939">
        <w:rPr>
          <w:sz w:val="22"/>
          <w:szCs w:val="22"/>
          <w:u w:val="single"/>
          <w:lang w:val="bg-BG"/>
        </w:rPr>
        <w:t>Координаторът по безопасност и здраве следва да:</w:t>
      </w:r>
    </w:p>
    <w:p w:rsidR="00DD2871" w:rsidRPr="008C2A66" w:rsidRDefault="00DD2871" w:rsidP="00DD2871">
      <w:pPr>
        <w:numPr>
          <w:ilvl w:val="0"/>
          <w:numId w:val="22"/>
        </w:numPr>
        <w:tabs>
          <w:tab w:val="left" w:pos="426"/>
        </w:tabs>
        <w:suppressAutoHyphens/>
        <w:ind w:left="284" w:firstLine="0"/>
        <w:jc w:val="both"/>
        <w:rPr>
          <w:noProof/>
          <w:sz w:val="22"/>
          <w:szCs w:val="22"/>
          <w:lang w:val="bg-BG"/>
        </w:rPr>
      </w:pPr>
      <w:r w:rsidRPr="008C2A66">
        <w:rPr>
          <w:sz w:val="22"/>
          <w:szCs w:val="22"/>
          <w:lang w:val="bg-BG"/>
        </w:rPr>
        <w:t xml:space="preserve"> да притежава актуално удостоверение за Координатор по безопасност и здраве в строителството, съгласно Наредба №2 от 22.03.2004 г. за минималните изисквания за здравословни и безопасни условия на труд при извършване на строителни и монтажни работи, издадена от Министъра на труда и социалната политика и Министъра на регионалното развитие и благоустройството или еквивалентно.</w:t>
      </w:r>
    </w:p>
    <w:p w:rsidR="00295D77" w:rsidRPr="00732210" w:rsidRDefault="00DD2871" w:rsidP="00732210">
      <w:pPr>
        <w:ind w:right="61" w:firstLine="708"/>
        <w:jc w:val="both"/>
        <w:rPr>
          <w:i/>
          <w:sz w:val="22"/>
          <w:szCs w:val="22"/>
          <w:lang w:val="bg-BG"/>
        </w:rPr>
      </w:pPr>
      <w:r w:rsidRPr="001A0939">
        <w:rPr>
          <w:rStyle w:val="apple-converted-space"/>
          <w:i/>
          <w:sz w:val="22"/>
          <w:szCs w:val="22"/>
          <w:shd w:val="clear" w:color="auto" w:fill="FFFFFF"/>
          <w:lang w:val="bg-BG"/>
        </w:rPr>
        <w:t xml:space="preserve">Поставените изисквания следва да бъдат доказани с представяне на </w:t>
      </w:r>
      <w:r w:rsidR="00732210">
        <w:rPr>
          <w:rStyle w:val="apple-converted-space"/>
          <w:i/>
          <w:sz w:val="22"/>
          <w:szCs w:val="22"/>
          <w:shd w:val="clear" w:color="auto" w:fill="FFFFFF"/>
          <w:lang w:val="bg-BG"/>
        </w:rPr>
        <w:t>декларация -</w:t>
      </w:r>
      <w:r w:rsidRPr="001A0939">
        <w:rPr>
          <w:i/>
          <w:sz w:val="22"/>
          <w:szCs w:val="22"/>
          <w:shd w:val="clear" w:color="auto" w:fill="FFFFFF"/>
          <w:lang w:val="bg-BG"/>
        </w:rPr>
        <w:t xml:space="preserve">списък на лицата, </w:t>
      </w:r>
      <w:r w:rsidRPr="00E73B4A">
        <w:rPr>
          <w:b/>
          <w:i/>
          <w:color w:val="000000"/>
          <w:sz w:val="22"/>
          <w:szCs w:val="22"/>
          <w:shd w:val="clear" w:color="auto" w:fill="FFFFFF"/>
          <w:lang w:val="bg-BG"/>
        </w:rPr>
        <w:t>Образец №</w:t>
      </w:r>
      <w:r w:rsidR="00444121" w:rsidRPr="00E73B4A">
        <w:rPr>
          <w:b/>
          <w:i/>
          <w:color w:val="000000"/>
          <w:sz w:val="22"/>
          <w:szCs w:val="22"/>
          <w:shd w:val="clear" w:color="auto" w:fill="FFFFFF"/>
          <w:lang w:val="bg-BG"/>
        </w:rPr>
        <w:t>8</w:t>
      </w:r>
      <w:r w:rsidRPr="00E73B4A">
        <w:rPr>
          <w:i/>
          <w:sz w:val="22"/>
          <w:szCs w:val="22"/>
          <w:shd w:val="clear" w:color="auto" w:fill="FFFFFF"/>
          <w:lang w:val="bg-BG"/>
        </w:rPr>
        <w:t>,</w:t>
      </w:r>
      <w:r w:rsidRPr="001A0939">
        <w:rPr>
          <w:i/>
          <w:sz w:val="22"/>
          <w:szCs w:val="22"/>
          <w:shd w:val="clear" w:color="auto" w:fill="FFFFFF"/>
          <w:lang w:val="bg-BG"/>
        </w:rPr>
        <w:t xml:space="preserve"> които участникът ще осигури за изпълнение на поръчката. </w:t>
      </w:r>
      <w:r w:rsidR="000A058F" w:rsidRPr="000B5649">
        <w:rPr>
          <w:sz w:val="22"/>
          <w:szCs w:val="22"/>
          <w:lang w:val="bg-BG"/>
        </w:rPr>
        <w:t xml:space="preserve"> </w:t>
      </w:r>
    </w:p>
    <w:p w:rsidR="00CC1FEF" w:rsidRPr="000B5649" w:rsidRDefault="00295D77" w:rsidP="00900790">
      <w:pPr>
        <w:tabs>
          <w:tab w:val="left" w:pos="-3261"/>
        </w:tabs>
        <w:ind w:right="-41"/>
        <w:jc w:val="both"/>
        <w:rPr>
          <w:sz w:val="22"/>
          <w:szCs w:val="22"/>
          <w:lang w:val="bg-BG"/>
        </w:rPr>
      </w:pPr>
      <w:r w:rsidRPr="000B5649">
        <w:rPr>
          <w:sz w:val="22"/>
          <w:szCs w:val="22"/>
          <w:lang w:val="bg-BG"/>
        </w:rPr>
        <w:tab/>
      </w:r>
      <w:r w:rsidR="00051B53" w:rsidRPr="000B5649">
        <w:rPr>
          <w:b/>
          <w:i/>
          <w:sz w:val="22"/>
          <w:szCs w:val="22"/>
          <w:u w:val="single"/>
          <w:lang w:val="bg-BG"/>
        </w:rPr>
        <w:t>Забележка</w:t>
      </w:r>
      <w:r w:rsidR="00051B53" w:rsidRPr="000B5649">
        <w:rPr>
          <w:b/>
          <w:sz w:val="22"/>
          <w:szCs w:val="22"/>
          <w:u w:val="single"/>
          <w:lang w:val="bg-BG"/>
        </w:rPr>
        <w:t>:</w:t>
      </w:r>
      <w:r w:rsidR="00051B53" w:rsidRPr="000B5649">
        <w:rPr>
          <w:sz w:val="22"/>
          <w:szCs w:val="22"/>
          <w:lang w:val="bg-BG"/>
        </w:rPr>
        <w:t xml:space="preserve"> </w:t>
      </w:r>
      <w:r w:rsidR="00CC1FEF" w:rsidRPr="000B5649">
        <w:rPr>
          <w:sz w:val="22"/>
          <w:szCs w:val="22"/>
          <w:lang w:val="bg-BG"/>
        </w:rPr>
        <w:t xml:space="preserve">При участие на обединение, което не е юридическо лице, изискванията за технически възможности и/или квалификация се прилагат към обединението </w:t>
      </w:r>
      <w:r w:rsidR="00CC1FEF" w:rsidRPr="000B5649">
        <w:rPr>
          <w:bCs/>
          <w:iCs/>
          <w:sz w:val="22"/>
          <w:szCs w:val="22"/>
          <w:lang w:val="bg-BG"/>
        </w:rPr>
        <w:t xml:space="preserve">като цяло, а не към всяко от лицата, включени в него, с изключение </w:t>
      </w:r>
      <w:r w:rsidR="00540FEB" w:rsidRPr="000B5649">
        <w:rPr>
          <w:bCs/>
          <w:iCs/>
          <w:sz w:val="22"/>
          <w:szCs w:val="22"/>
          <w:lang w:val="bg-BG"/>
        </w:rPr>
        <w:t xml:space="preserve">на </w:t>
      </w:r>
      <w:r w:rsidR="00DD2871" w:rsidRPr="000B5649">
        <w:rPr>
          <w:bCs/>
          <w:iCs/>
          <w:sz w:val="22"/>
          <w:szCs w:val="22"/>
          <w:lang w:val="bg-BG"/>
        </w:rPr>
        <w:t>изискването за вписване в ЦПРС</w:t>
      </w:r>
      <w:r w:rsidR="00AC1F49">
        <w:rPr>
          <w:bCs/>
          <w:iCs/>
          <w:sz w:val="22"/>
          <w:szCs w:val="22"/>
          <w:lang w:val="bg-BG"/>
        </w:rPr>
        <w:t xml:space="preserve">, </w:t>
      </w:r>
      <w:r w:rsidR="00DD2871" w:rsidRPr="000B5649">
        <w:rPr>
          <w:bCs/>
          <w:iCs/>
          <w:sz w:val="22"/>
          <w:szCs w:val="22"/>
          <w:lang w:val="bg-BG"/>
        </w:rPr>
        <w:t>което трябва да притежава всеки от членовете на обединението, който ще извършва дейности във връзка със строителните работи.</w:t>
      </w:r>
      <w:r w:rsidR="00051B53">
        <w:rPr>
          <w:bCs/>
          <w:iCs/>
          <w:sz w:val="22"/>
          <w:szCs w:val="22"/>
          <w:lang w:val="bg-BG"/>
        </w:rPr>
        <w:t xml:space="preserve"> </w:t>
      </w:r>
    </w:p>
    <w:bookmarkEnd w:id="0"/>
    <w:p w:rsidR="00CC1FEF" w:rsidRPr="000B5649" w:rsidRDefault="00874E33" w:rsidP="00900790">
      <w:pPr>
        <w:pStyle w:val="a8"/>
        <w:tabs>
          <w:tab w:val="clear" w:pos="4536"/>
          <w:tab w:val="clear" w:pos="9072"/>
          <w:tab w:val="left" w:pos="-3261"/>
          <w:tab w:val="center" w:pos="-2520"/>
          <w:tab w:val="right" w:pos="-2430"/>
        </w:tabs>
        <w:ind w:right="-41"/>
        <w:jc w:val="both"/>
        <w:rPr>
          <w:sz w:val="22"/>
          <w:szCs w:val="22"/>
          <w:lang w:val="bg-BG"/>
        </w:rPr>
      </w:pPr>
      <w:r w:rsidRPr="000B5649">
        <w:rPr>
          <w:sz w:val="22"/>
          <w:szCs w:val="22"/>
          <w:lang w:val="bg-BG"/>
        </w:rPr>
        <w:tab/>
      </w:r>
      <w:r w:rsidR="00CC1FEF" w:rsidRPr="000B5649">
        <w:rPr>
          <w:sz w:val="22"/>
          <w:szCs w:val="22"/>
          <w:lang w:val="bg-BG"/>
        </w:rPr>
        <w:t>Избраният за изпълнител се задължава да обезпечи за своя сметка всички застраховки и обезщетения по отношение на своя персонал и собственост, когато това е предвидено в закон</w:t>
      </w:r>
      <w:r w:rsidR="00A84E0B" w:rsidRPr="000B5649">
        <w:rPr>
          <w:sz w:val="22"/>
          <w:szCs w:val="22"/>
          <w:lang w:val="bg-BG"/>
        </w:rPr>
        <w:t>.</w:t>
      </w:r>
    </w:p>
    <w:p w:rsidR="00DD3379" w:rsidRPr="00295D77" w:rsidRDefault="00295D77" w:rsidP="00BF38E0">
      <w:pPr>
        <w:tabs>
          <w:tab w:val="left" w:pos="-3510"/>
          <w:tab w:val="left" w:pos="-3261"/>
        </w:tabs>
        <w:autoSpaceDE w:val="0"/>
        <w:autoSpaceDN w:val="0"/>
        <w:adjustRightInd w:val="0"/>
        <w:ind w:right="-41"/>
        <w:rPr>
          <w:rStyle w:val="ab"/>
          <w:sz w:val="22"/>
          <w:szCs w:val="22"/>
          <w:lang w:val="bg-BG"/>
        </w:rPr>
      </w:pPr>
      <w:r>
        <w:rPr>
          <w:rStyle w:val="ab"/>
          <w:sz w:val="22"/>
          <w:szCs w:val="22"/>
          <w:lang w:val="bg-BG"/>
        </w:rPr>
        <w:t xml:space="preserve"> </w:t>
      </w:r>
    </w:p>
    <w:p w:rsidR="00CC1FEF" w:rsidRPr="0006213E" w:rsidRDefault="00CC1FEF" w:rsidP="00900790">
      <w:pPr>
        <w:tabs>
          <w:tab w:val="left" w:pos="-3510"/>
          <w:tab w:val="left" w:pos="-3261"/>
        </w:tabs>
        <w:autoSpaceDE w:val="0"/>
        <w:autoSpaceDN w:val="0"/>
        <w:adjustRightInd w:val="0"/>
        <w:ind w:right="-41" w:firstLine="33"/>
        <w:jc w:val="center"/>
        <w:rPr>
          <w:rStyle w:val="ab"/>
          <w:sz w:val="22"/>
          <w:szCs w:val="22"/>
        </w:rPr>
      </w:pPr>
      <w:r w:rsidRPr="002A402D">
        <w:rPr>
          <w:rStyle w:val="ab"/>
          <w:sz w:val="22"/>
          <w:szCs w:val="22"/>
          <w:lang w:val="bg-BG"/>
        </w:rPr>
        <w:t>РАЗДЕЛ І</w:t>
      </w:r>
      <w:r w:rsidR="0006213E">
        <w:rPr>
          <w:rStyle w:val="ab"/>
          <w:sz w:val="22"/>
          <w:szCs w:val="22"/>
        </w:rPr>
        <w:t>II</w:t>
      </w:r>
    </w:p>
    <w:p w:rsidR="00CC1FEF" w:rsidRPr="002A402D" w:rsidRDefault="00CC1FEF" w:rsidP="006722D6">
      <w:pPr>
        <w:tabs>
          <w:tab w:val="left" w:pos="-3261"/>
        </w:tabs>
        <w:overflowPunct w:val="0"/>
        <w:autoSpaceDE w:val="0"/>
        <w:autoSpaceDN w:val="0"/>
        <w:adjustRightInd w:val="0"/>
        <w:ind w:right="-41" w:firstLine="33"/>
        <w:jc w:val="center"/>
        <w:rPr>
          <w:rStyle w:val="ab"/>
          <w:sz w:val="22"/>
          <w:szCs w:val="22"/>
          <w:lang w:val="bg-BG"/>
        </w:rPr>
      </w:pPr>
      <w:r w:rsidRPr="002A402D">
        <w:rPr>
          <w:rStyle w:val="ab"/>
          <w:sz w:val="22"/>
          <w:szCs w:val="22"/>
          <w:lang w:val="bg-BG"/>
        </w:rPr>
        <w:t>ИЗИСКВАНИЯ КЪМ СЪДЪРЖАНИЕТО И ОБХВАТА НА</w:t>
      </w:r>
      <w:r w:rsidR="006722D6">
        <w:rPr>
          <w:rStyle w:val="ab"/>
          <w:sz w:val="22"/>
          <w:szCs w:val="22"/>
        </w:rPr>
        <w:t xml:space="preserve"> </w:t>
      </w:r>
      <w:r w:rsidRPr="002A402D">
        <w:rPr>
          <w:rStyle w:val="ab"/>
          <w:sz w:val="22"/>
          <w:szCs w:val="22"/>
          <w:lang w:val="bg-BG"/>
        </w:rPr>
        <w:t>ОФЕРТАТА</w:t>
      </w:r>
    </w:p>
    <w:p w:rsidR="00CC1FEF" w:rsidRPr="002A402D" w:rsidRDefault="00CC1FEF" w:rsidP="00900790">
      <w:pPr>
        <w:tabs>
          <w:tab w:val="left" w:pos="-3261"/>
        </w:tabs>
        <w:autoSpaceDE w:val="0"/>
        <w:autoSpaceDN w:val="0"/>
        <w:adjustRightInd w:val="0"/>
        <w:ind w:right="-41" w:firstLine="33"/>
        <w:jc w:val="both"/>
        <w:rPr>
          <w:b/>
          <w:bCs/>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1. Подготовка на офертата. Общи положения.</w:t>
      </w:r>
    </w:p>
    <w:p w:rsidR="00CC1FEF" w:rsidRPr="002A402D" w:rsidRDefault="00CC1FEF" w:rsidP="00900790">
      <w:pPr>
        <w:tabs>
          <w:tab w:val="left" w:pos="-3261"/>
        </w:tabs>
        <w:ind w:right="-41" w:firstLine="686"/>
        <w:jc w:val="both"/>
        <w:rPr>
          <w:sz w:val="22"/>
          <w:szCs w:val="22"/>
          <w:lang w:val="bg-BG"/>
        </w:rPr>
      </w:pPr>
      <w:r w:rsidRPr="002A402D">
        <w:rPr>
          <w:sz w:val="22"/>
          <w:szCs w:val="22"/>
          <w:lang w:val="bg-BG"/>
        </w:rPr>
        <w:t>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Същата се представя в срока и на адреса, посочени в обявлението за обществената поръчка, по реда, описан в настоящите указания.</w:t>
      </w:r>
    </w:p>
    <w:p w:rsidR="00CC1FEF" w:rsidRPr="002A402D" w:rsidRDefault="00CC1FEF" w:rsidP="00900790">
      <w:pPr>
        <w:tabs>
          <w:tab w:val="left" w:pos="-3261"/>
        </w:tabs>
        <w:ind w:right="-41" w:firstLine="686"/>
        <w:jc w:val="both"/>
        <w:rPr>
          <w:b/>
          <w:color w:val="000000"/>
          <w:sz w:val="22"/>
          <w:szCs w:val="22"/>
          <w:u w:val="single"/>
          <w:lang w:val="bg-BG"/>
        </w:rPr>
      </w:pPr>
      <w:r w:rsidRPr="002A402D">
        <w:rPr>
          <w:b/>
          <w:sz w:val="22"/>
          <w:szCs w:val="22"/>
          <w:u w:val="single"/>
          <w:lang w:val="bg-BG"/>
        </w:rPr>
        <w:t xml:space="preserve">Офертата се представя в </w:t>
      </w:r>
      <w:r w:rsidRPr="002A402D">
        <w:rPr>
          <w:b/>
          <w:color w:val="000000"/>
          <w:sz w:val="22"/>
          <w:szCs w:val="22"/>
          <w:u w:val="single"/>
          <w:lang w:val="bg-BG"/>
        </w:rPr>
        <w:t>оригинал на хартиен носител.</w:t>
      </w:r>
    </w:p>
    <w:p w:rsidR="00CC1FEF" w:rsidRPr="002A402D" w:rsidRDefault="00CC1FEF" w:rsidP="00900790">
      <w:pPr>
        <w:tabs>
          <w:tab w:val="left" w:pos="-3261"/>
        </w:tabs>
        <w:ind w:right="-41" w:firstLine="686"/>
        <w:jc w:val="both"/>
        <w:rPr>
          <w:sz w:val="22"/>
          <w:szCs w:val="22"/>
          <w:lang w:val="bg-BG"/>
        </w:rPr>
      </w:pPr>
      <w:r w:rsidRPr="002A402D">
        <w:rPr>
          <w:sz w:val="22"/>
          <w:szCs w:val="22"/>
          <w:lang w:val="bg-BG"/>
        </w:rPr>
        <w:t>Участниците трябва да проучат всички указания и условия за участие, дадени в документацията за участие. Отговорността за правилното разучаване на документацията за участие се носи единствено от участниците. Невъзможността на участника да предостави цялата информация, изисквана в документацията, или представянето на оферта, неотговаряща на условията на Възложителя от документацията, при всички случаи води до отстраняването му.</w:t>
      </w:r>
    </w:p>
    <w:p w:rsidR="00CC1FEF" w:rsidRPr="002A402D" w:rsidRDefault="00CC1FEF" w:rsidP="00900790">
      <w:pPr>
        <w:tabs>
          <w:tab w:val="left" w:pos="-3261"/>
        </w:tabs>
        <w:ind w:right="-41" w:firstLine="686"/>
        <w:jc w:val="both"/>
        <w:rPr>
          <w:sz w:val="22"/>
          <w:szCs w:val="22"/>
          <w:lang w:val="bg-BG"/>
        </w:rPr>
      </w:pPr>
      <w:r w:rsidRPr="002A402D">
        <w:rPr>
          <w:sz w:val="22"/>
          <w:szCs w:val="22"/>
          <w:lang w:val="bg-BG"/>
        </w:rPr>
        <w:t>До изтичане на срока за подаване на офертите, всеки участник може да промени, допълни или оттегли офертата си. Но след изтичане на крайния срок за подаване на оферти, участниците не могат да оттеглят или променят офертата си.</w:t>
      </w:r>
    </w:p>
    <w:p w:rsidR="00CC1FEF" w:rsidRPr="002A402D" w:rsidRDefault="00CC1FEF" w:rsidP="007A7877">
      <w:pPr>
        <w:tabs>
          <w:tab w:val="left" w:pos="-3261"/>
        </w:tabs>
        <w:ind w:right="-41" w:firstLine="686"/>
        <w:jc w:val="both"/>
        <w:rPr>
          <w:sz w:val="22"/>
          <w:szCs w:val="22"/>
          <w:lang w:val="bg-BG"/>
        </w:rPr>
      </w:pPr>
      <w:r w:rsidRPr="002A402D">
        <w:rPr>
          <w:sz w:val="22"/>
          <w:szCs w:val="22"/>
          <w:lang w:val="bg-BG"/>
        </w:rPr>
        <w:t xml:space="preserve">Всеки участник може да представи само една оферта. Офертата се представя на български език. Когато участникът в процедурата е чуждестранно физическо или юридическо лице, офертата се подава </w:t>
      </w:r>
      <w:r w:rsidR="00874E33" w:rsidRPr="002A402D">
        <w:rPr>
          <w:sz w:val="22"/>
          <w:szCs w:val="22"/>
          <w:lang w:val="bg-BG"/>
        </w:rPr>
        <w:t xml:space="preserve">и в превод </w:t>
      </w:r>
      <w:r w:rsidR="007A7877" w:rsidRPr="002A402D">
        <w:rPr>
          <w:sz w:val="22"/>
          <w:szCs w:val="22"/>
          <w:lang w:val="bg-BG"/>
        </w:rPr>
        <w:t>на български език, извършен от лицензиран преводач, вписан в списък  към Министерството на външните работи за извършване на официални преводи.</w:t>
      </w:r>
    </w:p>
    <w:p w:rsidR="00CC1FEF" w:rsidRPr="002A402D" w:rsidRDefault="00CC1FEF" w:rsidP="00900790">
      <w:pPr>
        <w:tabs>
          <w:tab w:val="left" w:pos="-3261"/>
        </w:tabs>
        <w:autoSpaceDE w:val="0"/>
        <w:autoSpaceDN w:val="0"/>
        <w:adjustRightInd w:val="0"/>
        <w:ind w:right="-41" w:firstLine="686"/>
        <w:jc w:val="both"/>
        <w:rPr>
          <w:b/>
          <w:bCs/>
          <w:sz w:val="22"/>
          <w:szCs w:val="22"/>
          <w:lang w:val="bg-BG"/>
        </w:rPr>
      </w:pPr>
      <w:r w:rsidRPr="002A402D">
        <w:rPr>
          <w:sz w:val="22"/>
          <w:szCs w:val="22"/>
          <w:lang w:val="bg-BG"/>
        </w:rPr>
        <w:t xml:space="preserve">Участникът ще бъде отстранен от участие в процедурата за възлагане на настоящата обществена поръчка, ако в офертата си е поставил условия и изисквания, които не отговарят на обявените в документацията, или е представил повече от една оферта, или е представил оферта с варианти, или е представил самостоятелна оферта, въпреки че в оферта на друг участник е посочен като Подизпълнител или член на Обединение/Консорциум, </w:t>
      </w:r>
      <w:r w:rsidRPr="002A402D">
        <w:rPr>
          <w:bCs/>
          <w:sz w:val="22"/>
          <w:szCs w:val="22"/>
          <w:lang w:val="bg-BG"/>
        </w:rPr>
        <w:t>или е представил оферта, която не се отнася до пълния обем от предмета на поръчката.</w:t>
      </w:r>
    </w:p>
    <w:p w:rsidR="00CC1FEF" w:rsidRPr="002A402D" w:rsidRDefault="00CC1FEF" w:rsidP="00900790">
      <w:pPr>
        <w:pStyle w:val="31"/>
        <w:tabs>
          <w:tab w:val="left" w:pos="-3261"/>
        </w:tabs>
        <w:spacing w:after="0"/>
        <w:ind w:left="0" w:right="-41" w:firstLine="684"/>
        <w:jc w:val="both"/>
        <w:rPr>
          <w:sz w:val="22"/>
          <w:szCs w:val="22"/>
        </w:rPr>
      </w:pPr>
      <w:r w:rsidRPr="002A402D">
        <w:rPr>
          <w:sz w:val="22"/>
          <w:szCs w:val="22"/>
        </w:rPr>
        <w:t xml:space="preserve">Офертата се подписва от представляващия участника </w:t>
      </w:r>
      <w:r w:rsidR="007A7877" w:rsidRPr="002A402D">
        <w:rPr>
          <w:sz w:val="22"/>
          <w:szCs w:val="22"/>
        </w:rPr>
        <w:t xml:space="preserve">/по съдебна регистрация или ЕИК/ </w:t>
      </w:r>
      <w:r w:rsidRPr="002A402D">
        <w:rPr>
          <w:sz w:val="22"/>
          <w:szCs w:val="22"/>
        </w:rPr>
        <w:t xml:space="preserve">или от надлежно упълномощено/и лице/а, като в офертата се прилага пълномощното от представляващия участника </w:t>
      </w:r>
      <w:r w:rsidRPr="002A402D">
        <w:rPr>
          <w:sz w:val="22"/>
          <w:szCs w:val="22"/>
        </w:rPr>
        <w:lastRenderedPageBreak/>
        <w:t>(с изключение на изискуемите документи, които обективират лично изявление на конкретно лице/а - представляващ/и участника, и не могат да се подпишат и представят от пълномощник).</w:t>
      </w:r>
    </w:p>
    <w:p w:rsidR="00CC1FEF" w:rsidRPr="002A402D" w:rsidRDefault="00CC1FEF" w:rsidP="00900790">
      <w:pPr>
        <w:pStyle w:val="31"/>
        <w:tabs>
          <w:tab w:val="left" w:pos="-3261"/>
        </w:tabs>
        <w:spacing w:after="0"/>
        <w:ind w:left="0" w:right="-41" w:firstLine="684"/>
        <w:jc w:val="both"/>
        <w:rPr>
          <w:sz w:val="22"/>
          <w:szCs w:val="22"/>
        </w:rPr>
      </w:pPr>
      <w:r w:rsidRPr="002A402D">
        <w:rPr>
          <w:sz w:val="22"/>
          <w:szCs w:val="22"/>
        </w:rPr>
        <w:t xml:space="preserve">Когато за някои от посочените документи е определено, че може да се представят чрез </w:t>
      </w:r>
      <w:r w:rsidR="005F10E4">
        <w:rPr>
          <w:sz w:val="22"/>
          <w:szCs w:val="22"/>
        </w:rPr>
        <w:t>„</w:t>
      </w:r>
      <w:r w:rsidRPr="002A402D">
        <w:rPr>
          <w:i/>
          <w:sz w:val="22"/>
          <w:szCs w:val="22"/>
        </w:rPr>
        <w:t>Заверено от участника копие</w:t>
      </w:r>
      <w:r w:rsidR="005F10E4">
        <w:rPr>
          <w:sz w:val="22"/>
          <w:szCs w:val="22"/>
        </w:rPr>
        <w:t>“ или „</w:t>
      </w:r>
      <w:r w:rsidR="005F10E4" w:rsidRPr="005F10E4">
        <w:rPr>
          <w:i/>
          <w:sz w:val="22"/>
          <w:szCs w:val="22"/>
        </w:rPr>
        <w:t>копие</w:t>
      </w:r>
      <w:r w:rsidR="005F10E4">
        <w:rPr>
          <w:sz w:val="22"/>
          <w:szCs w:val="22"/>
        </w:rPr>
        <w:t>“</w:t>
      </w:r>
      <w:r w:rsidRPr="002A402D">
        <w:rPr>
          <w:sz w:val="22"/>
          <w:szCs w:val="22"/>
        </w:rPr>
        <w:t xml:space="preserve">, за такъв документ се счита този, при който върху копието на документа представляващият участника е поставил </w:t>
      </w:r>
      <w:r w:rsidRPr="002A402D">
        <w:rPr>
          <w:b/>
          <w:sz w:val="22"/>
          <w:szCs w:val="22"/>
        </w:rPr>
        <w:t xml:space="preserve">гриф </w:t>
      </w:r>
      <w:r w:rsidR="005F10E4">
        <w:rPr>
          <w:b/>
          <w:sz w:val="22"/>
          <w:szCs w:val="22"/>
        </w:rPr>
        <w:t>„</w:t>
      </w:r>
      <w:r w:rsidRPr="002A402D">
        <w:rPr>
          <w:b/>
          <w:sz w:val="22"/>
          <w:szCs w:val="22"/>
        </w:rPr>
        <w:t>Вярно с оригинала</w:t>
      </w:r>
      <w:r w:rsidR="005F10E4">
        <w:rPr>
          <w:b/>
          <w:sz w:val="22"/>
          <w:szCs w:val="22"/>
        </w:rPr>
        <w:t>“</w:t>
      </w:r>
      <w:r w:rsidRPr="002A402D">
        <w:rPr>
          <w:b/>
          <w:sz w:val="22"/>
          <w:szCs w:val="22"/>
        </w:rPr>
        <w:t>,</w:t>
      </w:r>
      <w:r w:rsidRPr="002A402D">
        <w:rPr>
          <w:sz w:val="22"/>
          <w:szCs w:val="22"/>
        </w:rPr>
        <w:t xml:space="preserve"> собственоръчен подпис със син цвят под заверката и свеж печат </w:t>
      </w:r>
      <w:r w:rsidR="005B474C" w:rsidRPr="002A402D">
        <w:rPr>
          <w:sz w:val="22"/>
          <w:szCs w:val="22"/>
        </w:rPr>
        <w:t>–</w:t>
      </w:r>
      <w:r w:rsidRPr="002A402D">
        <w:rPr>
          <w:sz w:val="22"/>
          <w:szCs w:val="22"/>
        </w:rPr>
        <w:t xml:space="preserve"> в приложимите случаи. </w:t>
      </w:r>
    </w:p>
    <w:p w:rsidR="00CC1FEF" w:rsidRPr="002A402D" w:rsidRDefault="00CC1FEF" w:rsidP="00900790">
      <w:pPr>
        <w:pStyle w:val="31"/>
        <w:tabs>
          <w:tab w:val="left" w:pos="-3261"/>
        </w:tabs>
        <w:spacing w:after="0"/>
        <w:ind w:left="0" w:right="-41" w:firstLine="684"/>
        <w:jc w:val="both"/>
        <w:rPr>
          <w:sz w:val="22"/>
          <w:szCs w:val="22"/>
        </w:rPr>
      </w:pPr>
      <w:r w:rsidRPr="002A402D">
        <w:rPr>
          <w:sz w:val="22"/>
          <w:szCs w:val="22"/>
        </w:rPr>
        <w:t>Представените образци в документацията за участие и условията, описани в тях,</w:t>
      </w:r>
      <w:r w:rsidR="007A7877" w:rsidRPr="002A402D">
        <w:rPr>
          <w:sz w:val="22"/>
          <w:szCs w:val="22"/>
        </w:rPr>
        <w:t xml:space="preserve"> са задължителни за участниците</w:t>
      </w:r>
      <w:r w:rsidRPr="002A402D">
        <w:rPr>
          <w:sz w:val="22"/>
          <w:szCs w:val="22"/>
        </w:rPr>
        <w:t>. Ако офертата не е представена по приложените образци и след предоставяне на участниците на възможността да представят липсващи документи и/или отстранят констатирани нередовности, Възложителят има право да отстрани участника от участие в по - нататъшния ход на процедурата.</w:t>
      </w:r>
    </w:p>
    <w:p w:rsidR="00CC1FEF" w:rsidRPr="002A402D" w:rsidRDefault="00CC1FEF" w:rsidP="00900790">
      <w:pPr>
        <w:widowControl w:val="0"/>
        <w:tabs>
          <w:tab w:val="left" w:pos="-3261"/>
        </w:tabs>
        <w:autoSpaceDE w:val="0"/>
        <w:autoSpaceDN w:val="0"/>
        <w:adjustRightInd w:val="0"/>
        <w:ind w:right="-41" w:firstLine="684"/>
        <w:jc w:val="both"/>
        <w:rPr>
          <w:sz w:val="22"/>
          <w:szCs w:val="22"/>
          <w:lang w:val="bg-BG"/>
        </w:rPr>
      </w:pPr>
      <w:r w:rsidRPr="002A402D">
        <w:rPr>
          <w:sz w:val="22"/>
          <w:szCs w:val="22"/>
          <w:lang w:val="bg-BG"/>
        </w:rPr>
        <w:t xml:space="preserve">Срокът на валидност на офертите трябва да бъде съобразен с определения срок в обявлението за обществената поръчка – </w:t>
      </w:r>
      <w:r w:rsidRPr="002A402D">
        <w:rPr>
          <w:sz w:val="22"/>
          <w:szCs w:val="22"/>
          <w:u w:val="single"/>
          <w:lang w:val="bg-BG"/>
        </w:rPr>
        <w:t>да бъде не по-малко от 90 календарни дни,</w:t>
      </w:r>
      <w:r w:rsidRPr="002A402D">
        <w:rPr>
          <w:sz w:val="22"/>
          <w:szCs w:val="22"/>
          <w:lang w:val="bg-BG"/>
        </w:rPr>
        <w:t xml:space="preserve"> считано от датата, посочена като краен срок за подаване на оферти, и представлява времето, през което участниците са обвързани от условията на представените от тях оферти. 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CC1FEF" w:rsidRPr="002A402D" w:rsidRDefault="00CC1FEF" w:rsidP="00900790">
      <w:pPr>
        <w:tabs>
          <w:tab w:val="left" w:pos="-3261"/>
        </w:tabs>
        <w:ind w:right="-41" w:firstLine="684"/>
        <w:jc w:val="both"/>
        <w:rPr>
          <w:sz w:val="22"/>
          <w:szCs w:val="22"/>
          <w:lang w:val="bg-BG"/>
        </w:rPr>
      </w:pPr>
      <w:r w:rsidRPr="002A402D">
        <w:rPr>
          <w:sz w:val="22"/>
          <w:szCs w:val="22"/>
          <w:lang w:val="bg-BG"/>
        </w:rPr>
        <w:t>Участник ще бъде отстранен от участие в настоящата обществена поръчка, ако представи оферта с по-кратък срок на валидност или ако представи оферта със съответстващ на изискванията срок на валидност, но при последващо искане от Възложителя откаже да го удължи.</w:t>
      </w:r>
    </w:p>
    <w:p w:rsidR="00CC1FEF" w:rsidRPr="002A402D" w:rsidRDefault="00CC1FEF" w:rsidP="00900790">
      <w:pPr>
        <w:tabs>
          <w:tab w:val="left" w:pos="-3261"/>
        </w:tabs>
        <w:ind w:right="-41" w:firstLine="684"/>
        <w:jc w:val="both"/>
        <w:rPr>
          <w:sz w:val="22"/>
          <w:szCs w:val="22"/>
          <w:lang w:val="bg-BG"/>
        </w:rPr>
      </w:pPr>
      <w:r w:rsidRPr="002A402D">
        <w:rPr>
          <w:sz w:val="22"/>
          <w:szCs w:val="22"/>
          <w:lang w:val="bg-BG"/>
        </w:rPr>
        <w:t>Всички разходи за подготовка на офертата са за сметка на участника.</w:t>
      </w:r>
    </w:p>
    <w:p w:rsidR="002328F3" w:rsidRDefault="002328F3" w:rsidP="00900790">
      <w:pPr>
        <w:pStyle w:val="ac"/>
        <w:tabs>
          <w:tab w:val="left" w:pos="-3261"/>
        </w:tabs>
        <w:spacing w:before="0" w:after="0"/>
        <w:ind w:left="0" w:right="-41"/>
        <w:rPr>
          <w:color w:val="auto"/>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2. Изисквания при изготвяне и представяне на офертите</w:t>
      </w:r>
    </w:p>
    <w:p w:rsidR="002546DE" w:rsidRPr="002A402D" w:rsidRDefault="002546DE" w:rsidP="002546DE">
      <w:pPr>
        <w:pStyle w:val="ac"/>
        <w:tabs>
          <w:tab w:val="left" w:pos="-3261"/>
        </w:tabs>
        <w:spacing w:before="0" w:after="0"/>
        <w:ind w:left="0" w:right="-41"/>
        <w:rPr>
          <w:sz w:val="22"/>
          <w:szCs w:val="22"/>
          <w:lang w:val="bg-BG"/>
        </w:rPr>
      </w:pPr>
      <w:r w:rsidRPr="002A402D">
        <w:rPr>
          <w:color w:val="auto"/>
          <w:sz w:val="22"/>
          <w:szCs w:val="22"/>
          <w:lang w:val="bg-BG"/>
        </w:rPr>
        <w:t>2.1. Място и срок за подаване на оферти</w:t>
      </w:r>
    </w:p>
    <w:p w:rsidR="00CC1FEF" w:rsidRPr="002A402D" w:rsidRDefault="00CC1FEF" w:rsidP="00900790">
      <w:pPr>
        <w:tabs>
          <w:tab w:val="left" w:pos="-3261"/>
        </w:tabs>
        <w:ind w:right="-41" w:firstLine="686"/>
        <w:jc w:val="both"/>
        <w:rPr>
          <w:sz w:val="22"/>
          <w:szCs w:val="22"/>
          <w:lang w:val="bg-BG"/>
        </w:rPr>
      </w:pPr>
      <w:r w:rsidRPr="002A402D">
        <w:rPr>
          <w:sz w:val="22"/>
          <w:szCs w:val="22"/>
          <w:lang w:val="bg-BG"/>
        </w:rPr>
        <w:t xml:space="preserve">Желаещите да участват в процедурата за възлагане на обществената поръчка подават лично или чрез упълномощено лице офертите си в деловодството на Областна администрация – град Хасково, адрес: гр. Хасково – п.к. 6300, пл.  „Свобода” № 5, всеки работен ден от </w:t>
      </w:r>
      <w:r w:rsidRPr="002A402D">
        <w:rPr>
          <w:color w:val="000000"/>
          <w:sz w:val="22"/>
          <w:szCs w:val="22"/>
          <w:lang w:val="bg-BG"/>
        </w:rPr>
        <w:t>09:00 ч. до 17:30 ч</w:t>
      </w:r>
      <w:r w:rsidRPr="002A402D">
        <w:rPr>
          <w:sz w:val="22"/>
          <w:szCs w:val="22"/>
          <w:lang w:val="bg-BG"/>
        </w:rPr>
        <w:t>., най-късно до часа и датата, посочени в обявлението за обществената поръчка (час и дата за представяне на офертите).</w:t>
      </w:r>
    </w:p>
    <w:p w:rsidR="00CC1FEF" w:rsidRPr="002A402D" w:rsidRDefault="00CC1FEF" w:rsidP="00900790">
      <w:pPr>
        <w:tabs>
          <w:tab w:val="left" w:pos="-3261"/>
        </w:tabs>
        <w:ind w:right="-41" w:firstLine="686"/>
        <w:jc w:val="both"/>
        <w:rPr>
          <w:sz w:val="22"/>
          <w:szCs w:val="22"/>
          <w:lang w:val="bg-BG"/>
        </w:rPr>
      </w:pPr>
      <w:r w:rsidRPr="002A402D">
        <w:rPr>
          <w:sz w:val="22"/>
          <w:szCs w:val="22"/>
          <w:lang w:val="bg-BG"/>
        </w:rPr>
        <w:t>Ако участникът изпраща офертата чрез препоръчана поща или куриерска служба, разходите са за негова сметка.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 Рискът от забава или загубване на офертата е за участника. Възложителят не се ангажира да съдейства за пристигането на офертата на адреса и в срока определен от него. Участникът не може да иска от Възложителя съдействия като:</w:t>
      </w:r>
      <w:r w:rsidR="00874E33" w:rsidRPr="002A402D">
        <w:rPr>
          <w:sz w:val="22"/>
          <w:szCs w:val="22"/>
          <w:lang w:val="bg-BG"/>
        </w:rPr>
        <w:t xml:space="preserve"> </w:t>
      </w:r>
      <w:r w:rsidRPr="002A402D">
        <w:rPr>
          <w:sz w:val="22"/>
          <w:szCs w:val="22"/>
          <w:lang w:val="bg-BG"/>
        </w:rPr>
        <w:t>митническо освобождаване на пратка; получаване чрез поискване от пощенски клон;</w:t>
      </w:r>
      <w:r w:rsidR="00874E33" w:rsidRPr="002A402D">
        <w:rPr>
          <w:sz w:val="22"/>
          <w:szCs w:val="22"/>
          <w:lang w:val="bg-BG"/>
        </w:rPr>
        <w:t xml:space="preserve"> </w:t>
      </w:r>
      <w:r w:rsidRPr="002A402D">
        <w:rPr>
          <w:sz w:val="22"/>
          <w:szCs w:val="22"/>
          <w:lang w:val="bg-BG"/>
        </w:rPr>
        <w:t>взаимодействия с куриери или други.</w:t>
      </w:r>
    </w:p>
    <w:p w:rsidR="00CC1FEF" w:rsidRPr="002A402D" w:rsidRDefault="00CC1FEF" w:rsidP="00900790">
      <w:pPr>
        <w:tabs>
          <w:tab w:val="left" w:pos="-3261"/>
          <w:tab w:val="left" w:pos="0"/>
        </w:tabs>
        <w:ind w:right="-41" w:firstLine="686"/>
        <w:jc w:val="both"/>
        <w:rPr>
          <w:sz w:val="22"/>
          <w:szCs w:val="22"/>
          <w:lang w:val="bg-BG"/>
        </w:rPr>
      </w:pPr>
      <w:r w:rsidRPr="002A402D">
        <w:rPr>
          <w:sz w:val="22"/>
          <w:szCs w:val="22"/>
          <w:lang w:val="bg-BG"/>
        </w:rPr>
        <w:t>Офертите се подават в запечатан, непрозрачен, плик с ненарушена цялост и с надпис:</w:t>
      </w:r>
    </w:p>
    <w:p w:rsidR="00CC1FEF" w:rsidRPr="002A402D" w:rsidRDefault="00CC1FEF" w:rsidP="00900790">
      <w:pPr>
        <w:tabs>
          <w:tab w:val="left" w:pos="-3261"/>
          <w:tab w:val="left" w:pos="0"/>
        </w:tabs>
        <w:ind w:right="-41"/>
        <w:jc w:val="both"/>
        <w:rPr>
          <w:sz w:val="22"/>
          <w:szCs w:val="22"/>
          <w:lang w:val="bg-BG"/>
        </w:rPr>
      </w:pP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 w:val="left" w:pos="0"/>
        </w:tabs>
        <w:ind w:right="-41"/>
        <w:jc w:val="center"/>
        <w:rPr>
          <w:b/>
          <w:sz w:val="22"/>
          <w:szCs w:val="22"/>
          <w:lang w:val="bg-BG"/>
        </w:rPr>
      </w:pPr>
      <w:r w:rsidRPr="002A402D">
        <w:rPr>
          <w:b/>
          <w:sz w:val="22"/>
          <w:szCs w:val="22"/>
          <w:lang w:val="bg-BG"/>
        </w:rPr>
        <w:t>ОФЕРТА</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 w:val="left" w:pos="0"/>
        </w:tabs>
        <w:ind w:right="-41"/>
        <w:jc w:val="center"/>
        <w:rPr>
          <w:b/>
          <w:sz w:val="22"/>
          <w:szCs w:val="22"/>
          <w:lang w:val="bg-BG"/>
        </w:rPr>
      </w:pPr>
      <w:r w:rsidRPr="002A402D">
        <w:rPr>
          <w:b/>
          <w:sz w:val="22"/>
          <w:szCs w:val="22"/>
          <w:lang w:val="bg-BG"/>
        </w:rPr>
        <w:t>до</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 w:val="left" w:pos="0"/>
        </w:tabs>
        <w:ind w:right="-41"/>
        <w:jc w:val="center"/>
        <w:rPr>
          <w:b/>
          <w:sz w:val="22"/>
          <w:szCs w:val="22"/>
          <w:lang w:val="bg-BG"/>
        </w:rPr>
      </w:pPr>
      <w:r w:rsidRPr="002A402D">
        <w:rPr>
          <w:b/>
          <w:sz w:val="22"/>
          <w:szCs w:val="22"/>
          <w:lang w:val="bg-BG"/>
        </w:rPr>
        <w:t>Областен управител на област с административен център – град Хасково</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 w:val="left" w:pos="0"/>
        </w:tabs>
        <w:ind w:right="-41"/>
        <w:jc w:val="center"/>
        <w:rPr>
          <w:b/>
          <w:sz w:val="22"/>
          <w:szCs w:val="22"/>
          <w:lang w:val="bg-BG"/>
        </w:rPr>
      </w:pPr>
      <w:r w:rsidRPr="002A402D">
        <w:rPr>
          <w:b/>
          <w:sz w:val="22"/>
          <w:szCs w:val="22"/>
          <w:lang w:val="bg-BG"/>
        </w:rPr>
        <w:t>Областна администрация – град Хасково</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s>
        <w:autoSpaceDE w:val="0"/>
        <w:autoSpaceDN w:val="0"/>
        <w:adjustRightInd w:val="0"/>
        <w:ind w:right="-41"/>
        <w:jc w:val="center"/>
        <w:rPr>
          <w:b/>
          <w:bCs/>
          <w:sz w:val="22"/>
          <w:szCs w:val="22"/>
          <w:lang w:val="bg-BG"/>
        </w:rPr>
      </w:pPr>
      <w:r w:rsidRPr="002A402D">
        <w:rPr>
          <w:b/>
          <w:bCs/>
          <w:sz w:val="22"/>
          <w:szCs w:val="22"/>
          <w:lang w:val="bg-BG"/>
        </w:rPr>
        <w:t>пл. „Свобода” № 5</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s>
        <w:autoSpaceDE w:val="0"/>
        <w:autoSpaceDN w:val="0"/>
        <w:adjustRightInd w:val="0"/>
        <w:ind w:right="-41"/>
        <w:jc w:val="center"/>
        <w:rPr>
          <w:b/>
          <w:bCs/>
          <w:sz w:val="22"/>
          <w:szCs w:val="22"/>
          <w:lang w:val="bg-BG"/>
        </w:rPr>
      </w:pPr>
      <w:r w:rsidRPr="002A402D">
        <w:rPr>
          <w:b/>
          <w:bCs/>
          <w:sz w:val="22"/>
          <w:szCs w:val="22"/>
          <w:lang w:val="bg-BG"/>
        </w:rPr>
        <w:t>гр. Хасково – п.к. 6300</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s>
        <w:autoSpaceDE w:val="0"/>
        <w:autoSpaceDN w:val="0"/>
        <w:adjustRightInd w:val="0"/>
        <w:ind w:right="-41"/>
        <w:jc w:val="center"/>
        <w:rPr>
          <w:bCs/>
          <w:sz w:val="22"/>
          <w:szCs w:val="22"/>
          <w:lang w:val="bg-BG"/>
        </w:rPr>
      </w:pPr>
      <w:r w:rsidRPr="002A402D">
        <w:rPr>
          <w:bCs/>
          <w:sz w:val="22"/>
          <w:szCs w:val="22"/>
          <w:lang w:val="bg-BG"/>
        </w:rPr>
        <w:t>за участие в открита процедура за възлагане на обществена поръчка с предмет</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s>
        <w:autoSpaceDE w:val="0"/>
        <w:autoSpaceDN w:val="0"/>
        <w:adjustRightInd w:val="0"/>
        <w:ind w:right="-41"/>
        <w:jc w:val="center"/>
        <w:rPr>
          <w:b/>
          <w:i/>
          <w:sz w:val="22"/>
          <w:szCs w:val="22"/>
          <w:lang w:val="bg-BG"/>
        </w:rPr>
      </w:pPr>
      <w:r w:rsidRPr="002A402D">
        <w:rPr>
          <w:b/>
          <w:i/>
          <w:sz w:val="22"/>
          <w:szCs w:val="22"/>
          <w:lang w:val="bg-BG"/>
        </w:rPr>
        <w:t>„</w:t>
      </w:r>
      <w:r w:rsidR="007A3A86" w:rsidRPr="007A3A86">
        <w:rPr>
          <w:b/>
          <w:i/>
          <w:sz w:val="22"/>
          <w:szCs w:val="22"/>
          <w:lang w:val="bg-BG"/>
        </w:rPr>
        <w:t>Довършване изграждането на тристранен контактен център между Република България, Република Гърция и Република Турция на ГКПП - Капитан Андреево, област Хасково”</w:t>
      </w:r>
      <w:r w:rsidRPr="002A402D">
        <w:rPr>
          <w:b/>
          <w:i/>
          <w:sz w:val="22"/>
          <w:szCs w:val="22"/>
          <w:lang w:val="bg-BG"/>
        </w:rPr>
        <w:t xml:space="preserve">” </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s>
        <w:autoSpaceDE w:val="0"/>
        <w:autoSpaceDN w:val="0"/>
        <w:adjustRightInd w:val="0"/>
        <w:ind w:right="-41"/>
        <w:jc w:val="center"/>
        <w:rPr>
          <w:b/>
          <w:i/>
          <w:sz w:val="22"/>
          <w:szCs w:val="22"/>
          <w:lang w:val="bg-BG"/>
        </w:rPr>
      </w:pPr>
      <w:r w:rsidRPr="002A402D">
        <w:rPr>
          <w:b/>
          <w:i/>
          <w:sz w:val="22"/>
          <w:szCs w:val="22"/>
          <w:lang w:val="bg-BG"/>
        </w:rPr>
        <w:t>…………………………………………………………………………………………………</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s>
        <w:autoSpaceDE w:val="0"/>
        <w:autoSpaceDN w:val="0"/>
        <w:adjustRightInd w:val="0"/>
        <w:ind w:right="-41"/>
        <w:jc w:val="center"/>
        <w:rPr>
          <w:i/>
          <w:sz w:val="22"/>
          <w:szCs w:val="22"/>
          <w:lang w:val="bg-BG"/>
        </w:rPr>
      </w:pPr>
      <w:r w:rsidRPr="002A402D">
        <w:rPr>
          <w:i/>
          <w:sz w:val="22"/>
          <w:szCs w:val="22"/>
          <w:lang w:val="bg-BG"/>
        </w:rPr>
        <w:t>/име на участника/</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s>
        <w:autoSpaceDE w:val="0"/>
        <w:autoSpaceDN w:val="0"/>
        <w:adjustRightInd w:val="0"/>
        <w:ind w:right="-41"/>
        <w:jc w:val="center"/>
        <w:rPr>
          <w:b/>
          <w:i/>
          <w:sz w:val="22"/>
          <w:szCs w:val="22"/>
          <w:lang w:val="bg-BG"/>
        </w:rPr>
      </w:pPr>
      <w:r w:rsidRPr="002A402D">
        <w:rPr>
          <w:b/>
          <w:i/>
          <w:sz w:val="22"/>
          <w:szCs w:val="22"/>
          <w:lang w:val="bg-BG"/>
        </w:rPr>
        <w:t>……………………………………………………………………………………………….</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s>
        <w:autoSpaceDE w:val="0"/>
        <w:autoSpaceDN w:val="0"/>
        <w:adjustRightInd w:val="0"/>
        <w:ind w:right="-41"/>
        <w:jc w:val="center"/>
        <w:rPr>
          <w:i/>
          <w:sz w:val="22"/>
          <w:szCs w:val="22"/>
          <w:lang w:val="bg-BG"/>
        </w:rPr>
      </w:pPr>
      <w:r w:rsidRPr="002A402D">
        <w:rPr>
          <w:i/>
          <w:sz w:val="22"/>
          <w:szCs w:val="22"/>
          <w:lang w:val="bg-BG"/>
        </w:rPr>
        <w:t>/адрес за кореспонденция/</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s>
        <w:autoSpaceDE w:val="0"/>
        <w:autoSpaceDN w:val="0"/>
        <w:adjustRightInd w:val="0"/>
        <w:ind w:right="-41"/>
        <w:jc w:val="center"/>
        <w:rPr>
          <w:b/>
          <w:i/>
          <w:sz w:val="22"/>
          <w:szCs w:val="22"/>
          <w:lang w:val="bg-BG"/>
        </w:rPr>
      </w:pPr>
      <w:r w:rsidRPr="002A402D">
        <w:rPr>
          <w:b/>
          <w:i/>
          <w:sz w:val="22"/>
          <w:szCs w:val="22"/>
          <w:lang w:val="bg-BG"/>
        </w:rPr>
        <w:t>…………………………………………………………………………………………………</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s>
        <w:autoSpaceDE w:val="0"/>
        <w:autoSpaceDN w:val="0"/>
        <w:adjustRightInd w:val="0"/>
        <w:ind w:right="-41"/>
        <w:jc w:val="center"/>
        <w:rPr>
          <w:i/>
          <w:sz w:val="22"/>
          <w:szCs w:val="22"/>
          <w:lang w:val="bg-BG"/>
        </w:rPr>
      </w:pPr>
      <w:r w:rsidRPr="002A402D">
        <w:rPr>
          <w:i/>
          <w:sz w:val="22"/>
          <w:szCs w:val="22"/>
          <w:lang w:val="bg-BG"/>
        </w:rPr>
        <w:t>/ лице за контакт, телефон, факс и електрон</w:t>
      </w:r>
      <w:r w:rsidR="00BA4A97" w:rsidRPr="002A402D">
        <w:rPr>
          <w:i/>
          <w:sz w:val="22"/>
          <w:szCs w:val="22"/>
          <w:lang w:val="bg-BG"/>
        </w:rPr>
        <w:t>на поща</w:t>
      </w:r>
      <w:r w:rsidRPr="002A402D">
        <w:rPr>
          <w:i/>
          <w:sz w:val="22"/>
          <w:szCs w:val="22"/>
          <w:lang w:val="bg-BG"/>
        </w:rPr>
        <w:t xml:space="preserve"> /</w:t>
      </w: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s>
        <w:autoSpaceDE w:val="0"/>
        <w:autoSpaceDN w:val="0"/>
        <w:adjustRightInd w:val="0"/>
        <w:ind w:right="-41"/>
        <w:jc w:val="center"/>
        <w:rPr>
          <w:i/>
          <w:sz w:val="22"/>
          <w:szCs w:val="22"/>
          <w:lang w:val="bg-BG"/>
        </w:rPr>
      </w:pPr>
    </w:p>
    <w:p w:rsidR="00CC1FEF" w:rsidRPr="002A402D" w:rsidRDefault="00CC1FEF" w:rsidP="002328F3">
      <w:pPr>
        <w:pBdr>
          <w:top w:val="single" w:sz="4" w:space="1" w:color="auto"/>
          <w:left w:val="single" w:sz="4" w:space="4" w:color="auto"/>
          <w:bottom w:val="single" w:sz="4" w:space="0" w:color="auto"/>
          <w:right w:val="single" w:sz="4" w:space="4" w:color="auto"/>
        </w:pBdr>
        <w:tabs>
          <w:tab w:val="left" w:pos="-3261"/>
        </w:tabs>
        <w:autoSpaceDE w:val="0"/>
        <w:autoSpaceDN w:val="0"/>
        <w:adjustRightInd w:val="0"/>
        <w:ind w:right="-41"/>
        <w:jc w:val="center"/>
        <w:rPr>
          <w:i/>
          <w:sz w:val="22"/>
          <w:szCs w:val="22"/>
          <w:lang w:val="bg-BG"/>
        </w:rPr>
      </w:pPr>
    </w:p>
    <w:p w:rsidR="00CC1FEF" w:rsidRPr="002A402D" w:rsidRDefault="00CC1FEF" w:rsidP="00900790">
      <w:pPr>
        <w:tabs>
          <w:tab w:val="left" w:pos="-3261"/>
        </w:tabs>
        <w:ind w:right="-41"/>
        <w:jc w:val="center"/>
        <w:rPr>
          <w:i/>
          <w:sz w:val="22"/>
          <w:szCs w:val="22"/>
          <w:lang w:val="bg-BG"/>
        </w:rPr>
      </w:pPr>
    </w:p>
    <w:p w:rsidR="00CC1FEF" w:rsidRPr="002A402D" w:rsidRDefault="00CC1FEF" w:rsidP="00900790">
      <w:pPr>
        <w:tabs>
          <w:tab w:val="left" w:pos="-3261"/>
        </w:tabs>
        <w:ind w:right="-41" w:firstLine="686"/>
        <w:jc w:val="both"/>
        <w:rPr>
          <w:sz w:val="22"/>
          <w:szCs w:val="22"/>
          <w:lang w:val="bg-BG"/>
        </w:rPr>
      </w:pPr>
      <w:r w:rsidRPr="002A402D">
        <w:rPr>
          <w:sz w:val="22"/>
          <w:szCs w:val="22"/>
          <w:lang w:val="bg-BG"/>
        </w:rPr>
        <w:t xml:space="preserve">До изтичане на срока за получаване на оферти всеки участник може да промени, допълни или оттегли офертата си. Оттеглянето на офертата прекратява по-нататъшното участие на участника в процедурата. Допълнението и промяната на офертата трябва да отговарят на изискванията и условията за представяне на първоначалната оферта, като върху плика бъде отбелязан и текст: </w:t>
      </w:r>
    </w:p>
    <w:p w:rsidR="00CC1FEF" w:rsidRPr="002A402D" w:rsidRDefault="00CC1FEF" w:rsidP="00900790">
      <w:pPr>
        <w:tabs>
          <w:tab w:val="left" w:pos="-3261"/>
        </w:tabs>
        <w:ind w:right="-41" w:firstLine="686"/>
        <w:jc w:val="both"/>
        <w:rPr>
          <w:sz w:val="22"/>
          <w:szCs w:val="22"/>
          <w:lang w:val="bg-BG"/>
        </w:rPr>
      </w:pPr>
    </w:p>
    <w:p w:rsidR="00CC1FEF" w:rsidRPr="002A402D" w:rsidRDefault="00CC1FEF" w:rsidP="00900790">
      <w:pPr>
        <w:pBdr>
          <w:top w:val="single" w:sz="4" w:space="1" w:color="auto"/>
          <w:left w:val="single" w:sz="4" w:space="4" w:color="auto"/>
          <w:bottom w:val="single" w:sz="4" w:space="1" w:color="auto"/>
          <w:right w:val="single" w:sz="4" w:space="4" w:color="auto"/>
        </w:pBdr>
        <w:tabs>
          <w:tab w:val="left" w:pos="-3261"/>
        </w:tabs>
        <w:ind w:right="-41" w:firstLine="33"/>
        <w:jc w:val="center"/>
        <w:rPr>
          <w:b/>
          <w:sz w:val="22"/>
          <w:szCs w:val="22"/>
          <w:lang w:val="bg-BG"/>
        </w:rPr>
      </w:pPr>
      <w:r w:rsidRPr="002A402D">
        <w:rPr>
          <w:b/>
          <w:sz w:val="22"/>
          <w:szCs w:val="22"/>
          <w:lang w:val="bg-BG"/>
        </w:rPr>
        <w:t>„Допълнение/Промяна на оферта/с входящ номер …………….. за участие в открита процедура по реда на ЗОП с предмет:</w:t>
      </w:r>
    </w:p>
    <w:p w:rsidR="00CC1FEF" w:rsidRPr="002A402D" w:rsidRDefault="00CC1FEF" w:rsidP="00996155">
      <w:pPr>
        <w:pBdr>
          <w:top w:val="single" w:sz="4" w:space="1" w:color="auto"/>
          <w:left w:val="single" w:sz="4" w:space="4" w:color="auto"/>
          <w:bottom w:val="single" w:sz="4" w:space="1" w:color="auto"/>
          <w:right w:val="single" w:sz="4" w:space="4" w:color="auto"/>
        </w:pBdr>
        <w:tabs>
          <w:tab w:val="left" w:pos="-3261"/>
        </w:tabs>
        <w:autoSpaceDE w:val="0"/>
        <w:autoSpaceDN w:val="0"/>
        <w:adjustRightInd w:val="0"/>
        <w:ind w:right="-41" w:firstLine="33"/>
        <w:jc w:val="center"/>
        <w:rPr>
          <w:b/>
          <w:i/>
          <w:sz w:val="22"/>
          <w:szCs w:val="22"/>
          <w:lang w:val="bg-BG"/>
        </w:rPr>
      </w:pPr>
      <w:r w:rsidRPr="002A402D">
        <w:rPr>
          <w:b/>
          <w:i/>
          <w:sz w:val="22"/>
          <w:szCs w:val="22"/>
          <w:lang w:val="bg-BG"/>
        </w:rPr>
        <w:t>„</w:t>
      </w:r>
      <w:r w:rsidR="007A3A86" w:rsidRPr="007A3A86">
        <w:rPr>
          <w:b/>
          <w:i/>
          <w:sz w:val="22"/>
          <w:szCs w:val="22"/>
          <w:lang w:val="bg-BG"/>
        </w:rPr>
        <w:t>Довършване изграждането на тристранен контактен център между Република България, Република Гърция и Република Тур</w:t>
      </w:r>
      <w:r w:rsidR="007A3A86">
        <w:rPr>
          <w:b/>
          <w:i/>
          <w:sz w:val="22"/>
          <w:szCs w:val="22"/>
          <w:lang w:val="bg-BG"/>
        </w:rPr>
        <w:t>ция на ГКПП - Капитан Андреево</w:t>
      </w:r>
      <w:r w:rsidR="007A3A86" w:rsidRPr="007A3A86">
        <w:rPr>
          <w:b/>
          <w:i/>
          <w:sz w:val="22"/>
          <w:szCs w:val="22"/>
          <w:lang w:val="bg-BG"/>
        </w:rPr>
        <w:t>, област Хасково”</w:t>
      </w:r>
      <w:r w:rsidRPr="002A402D">
        <w:rPr>
          <w:b/>
          <w:i/>
          <w:sz w:val="22"/>
          <w:szCs w:val="22"/>
          <w:lang w:val="bg-BG"/>
        </w:rPr>
        <w:t>”</w:t>
      </w:r>
    </w:p>
    <w:p w:rsidR="00CC1FEF" w:rsidRPr="002A402D" w:rsidRDefault="00CC1FEF" w:rsidP="00900790">
      <w:pPr>
        <w:tabs>
          <w:tab w:val="left" w:pos="-3261"/>
        </w:tabs>
        <w:ind w:right="-41"/>
        <w:jc w:val="both"/>
        <w:rPr>
          <w:b/>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2.2. Възможност за удължаване на срока за подаване на оферти</w:t>
      </w:r>
    </w:p>
    <w:p w:rsidR="00CC1FEF" w:rsidRPr="002A402D" w:rsidRDefault="00CC1FEF" w:rsidP="00900790">
      <w:pPr>
        <w:tabs>
          <w:tab w:val="left" w:pos="-3261"/>
        </w:tabs>
        <w:autoSpaceDE w:val="0"/>
        <w:autoSpaceDN w:val="0"/>
        <w:adjustRightInd w:val="0"/>
        <w:ind w:right="-41" w:firstLine="686"/>
        <w:jc w:val="both"/>
        <w:rPr>
          <w:sz w:val="22"/>
          <w:szCs w:val="22"/>
          <w:lang w:val="bg-BG"/>
        </w:rPr>
      </w:pPr>
      <w:r w:rsidRPr="002A402D">
        <w:rPr>
          <w:sz w:val="22"/>
          <w:szCs w:val="22"/>
          <w:lang w:val="bg-BG"/>
        </w:rPr>
        <w:t>Срокът за подаване на оферти се удължава, когато:</w:t>
      </w:r>
    </w:p>
    <w:p w:rsidR="00CC1FEF" w:rsidRPr="002A402D" w:rsidRDefault="00CC1FEF" w:rsidP="00900790">
      <w:pPr>
        <w:tabs>
          <w:tab w:val="left" w:pos="-3261"/>
        </w:tabs>
        <w:autoSpaceDE w:val="0"/>
        <w:autoSpaceDN w:val="0"/>
        <w:adjustRightInd w:val="0"/>
        <w:ind w:right="-41" w:firstLine="686"/>
        <w:jc w:val="both"/>
        <w:rPr>
          <w:sz w:val="22"/>
          <w:szCs w:val="22"/>
          <w:lang w:val="bg-BG"/>
        </w:rPr>
      </w:pPr>
      <w:r w:rsidRPr="002A402D">
        <w:rPr>
          <w:sz w:val="22"/>
          <w:szCs w:val="22"/>
          <w:lang w:val="bg-BG"/>
        </w:rPr>
        <w:t xml:space="preserve">1. се установи, че първоначално определеният срок е недостатъчен за изготвяне на офертите, включително поради необходимост от разглеждане на </w:t>
      </w:r>
      <w:r w:rsidRPr="002A402D">
        <w:rPr>
          <w:color w:val="000000"/>
          <w:sz w:val="22"/>
          <w:szCs w:val="22"/>
          <w:lang w:val="bg-BG"/>
        </w:rPr>
        <w:t>място на допълнителни документи към документацията или оглед на мястото на изпълнение</w:t>
      </w:r>
      <w:r w:rsidRPr="002A402D">
        <w:rPr>
          <w:sz w:val="22"/>
          <w:szCs w:val="22"/>
          <w:lang w:val="bg-BG"/>
        </w:rPr>
        <w:t xml:space="preserve"> – чл. 27а, ал.8 от ЗОП;</w:t>
      </w:r>
    </w:p>
    <w:p w:rsidR="00CC1FEF" w:rsidRPr="002A402D" w:rsidRDefault="00CC1FEF" w:rsidP="00900790">
      <w:pPr>
        <w:tabs>
          <w:tab w:val="left" w:pos="-3261"/>
        </w:tabs>
        <w:autoSpaceDE w:val="0"/>
        <w:autoSpaceDN w:val="0"/>
        <w:adjustRightInd w:val="0"/>
        <w:ind w:right="-41" w:firstLine="686"/>
        <w:jc w:val="both"/>
        <w:rPr>
          <w:sz w:val="22"/>
          <w:szCs w:val="22"/>
          <w:lang w:val="bg-BG"/>
        </w:rPr>
      </w:pPr>
      <w:r w:rsidRPr="002A402D">
        <w:rPr>
          <w:sz w:val="22"/>
          <w:szCs w:val="22"/>
          <w:lang w:val="bg-BG"/>
        </w:rPr>
        <w:t xml:space="preserve">2. от датата на предоставянето на разяснението по чл. 29 от ЗОП от Възложителя до крайния срок за получаване на оферти остават по-малко от </w:t>
      </w:r>
      <w:r w:rsidR="009F73F6" w:rsidRPr="002A402D">
        <w:rPr>
          <w:sz w:val="22"/>
          <w:szCs w:val="22"/>
          <w:lang w:val="bg-BG"/>
        </w:rPr>
        <w:t>6</w:t>
      </w:r>
      <w:r w:rsidRPr="002A402D">
        <w:rPr>
          <w:sz w:val="22"/>
          <w:szCs w:val="22"/>
          <w:lang w:val="bg-BG"/>
        </w:rPr>
        <w:t xml:space="preserve"> (</w:t>
      </w:r>
      <w:r w:rsidR="009F73F6" w:rsidRPr="002A402D">
        <w:rPr>
          <w:sz w:val="22"/>
          <w:szCs w:val="22"/>
          <w:lang w:val="bg-BG"/>
        </w:rPr>
        <w:t>шест</w:t>
      </w:r>
      <w:r w:rsidRPr="002A402D">
        <w:rPr>
          <w:sz w:val="22"/>
          <w:szCs w:val="22"/>
          <w:lang w:val="bg-BG"/>
        </w:rPr>
        <w:t xml:space="preserve">) дни, срокът се удължава с толкова дни, колкото е забавата – чл. 29, ал.2 от ЗОП. </w:t>
      </w:r>
    </w:p>
    <w:p w:rsidR="00CC1FEF" w:rsidRPr="002A402D" w:rsidRDefault="00CC1FEF" w:rsidP="00900790">
      <w:pPr>
        <w:tabs>
          <w:tab w:val="left" w:pos="-3261"/>
        </w:tabs>
        <w:autoSpaceDE w:val="0"/>
        <w:autoSpaceDN w:val="0"/>
        <w:adjustRightInd w:val="0"/>
        <w:ind w:right="-41" w:firstLine="686"/>
        <w:jc w:val="both"/>
        <w:rPr>
          <w:sz w:val="22"/>
          <w:szCs w:val="22"/>
          <w:lang w:val="bg-BG"/>
        </w:rPr>
      </w:pPr>
      <w:r w:rsidRPr="002A402D">
        <w:rPr>
          <w:sz w:val="22"/>
          <w:szCs w:val="22"/>
          <w:lang w:val="bg-BG"/>
        </w:rPr>
        <w:t>Възложителят може да удължи обявените срокове в процедурата при хипотезите на чл. 27а от ЗОП, когато:</w:t>
      </w:r>
    </w:p>
    <w:p w:rsidR="00CC1FEF" w:rsidRPr="002A402D" w:rsidRDefault="00CC1FEF" w:rsidP="00900790">
      <w:pPr>
        <w:tabs>
          <w:tab w:val="left" w:pos="-3261"/>
        </w:tabs>
        <w:autoSpaceDE w:val="0"/>
        <w:autoSpaceDN w:val="0"/>
        <w:adjustRightInd w:val="0"/>
        <w:ind w:right="-41" w:firstLine="686"/>
        <w:jc w:val="both"/>
        <w:rPr>
          <w:sz w:val="22"/>
          <w:szCs w:val="22"/>
          <w:lang w:val="bg-BG"/>
        </w:rPr>
      </w:pPr>
      <w:r w:rsidRPr="002A402D">
        <w:rPr>
          <w:sz w:val="22"/>
          <w:szCs w:val="22"/>
          <w:lang w:val="bg-BG"/>
        </w:rPr>
        <w:t>1. в първоначално определения срок няма постъпили заявления или оферти или е получено само едно заявление или оферта – чл. 27а, ал.9;</w:t>
      </w:r>
    </w:p>
    <w:p w:rsidR="00CC1FEF" w:rsidRPr="002A402D" w:rsidRDefault="00CC1FEF" w:rsidP="00900790">
      <w:pPr>
        <w:tabs>
          <w:tab w:val="left" w:pos="-3261"/>
        </w:tabs>
        <w:autoSpaceDE w:val="0"/>
        <w:autoSpaceDN w:val="0"/>
        <w:adjustRightInd w:val="0"/>
        <w:ind w:right="-41" w:firstLine="686"/>
        <w:jc w:val="both"/>
        <w:rPr>
          <w:sz w:val="22"/>
          <w:szCs w:val="22"/>
          <w:lang w:val="bg-BG"/>
        </w:rPr>
      </w:pPr>
      <w:r w:rsidRPr="002A402D">
        <w:rPr>
          <w:sz w:val="22"/>
          <w:szCs w:val="22"/>
          <w:lang w:val="bg-BG"/>
        </w:rPr>
        <w:t>2. това се налага в резултат от производство по обжалване;</w:t>
      </w:r>
    </w:p>
    <w:p w:rsidR="00996155" w:rsidRPr="002A402D" w:rsidRDefault="00996155" w:rsidP="00900790">
      <w:pPr>
        <w:tabs>
          <w:tab w:val="left" w:pos="-3261"/>
        </w:tabs>
        <w:autoSpaceDE w:val="0"/>
        <w:autoSpaceDN w:val="0"/>
        <w:adjustRightInd w:val="0"/>
        <w:ind w:right="-41" w:firstLine="686"/>
        <w:jc w:val="both"/>
        <w:rPr>
          <w:sz w:val="22"/>
          <w:szCs w:val="22"/>
          <w:lang w:val="bg-BG"/>
        </w:rPr>
      </w:pPr>
      <w:r w:rsidRPr="002A402D">
        <w:rPr>
          <w:sz w:val="22"/>
          <w:szCs w:val="22"/>
          <w:lang w:val="bg-BG"/>
        </w:rPr>
        <w:t>3. когато срокът по чл.51, ал.3 от ЗОП се окаже недостатъчен;</w:t>
      </w:r>
    </w:p>
    <w:p w:rsidR="00CC1FEF" w:rsidRPr="002A402D" w:rsidRDefault="00CC1FEF" w:rsidP="00900790">
      <w:pPr>
        <w:tabs>
          <w:tab w:val="left" w:pos="-3261"/>
        </w:tabs>
        <w:autoSpaceDE w:val="0"/>
        <w:autoSpaceDN w:val="0"/>
        <w:adjustRightInd w:val="0"/>
        <w:ind w:right="-41"/>
        <w:jc w:val="both"/>
        <w:rPr>
          <w:b/>
          <w:bCs/>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2.3. Приемане на оферти /връщане на оферти</w:t>
      </w:r>
    </w:p>
    <w:p w:rsidR="00CC1FEF" w:rsidRPr="002A402D" w:rsidRDefault="00CC1FEF" w:rsidP="00900790">
      <w:pPr>
        <w:tabs>
          <w:tab w:val="left" w:pos="-3261"/>
        </w:tabs>
        <w:ind w:right="-41" w:firstLine="684"/>
        <w:jc w:val="both"/>
        <w:rPr>
          <w:sz w:val="22"/>
          <w:szCs w:val="22"/>
          <w:lang w:val="bg-BG"/>
        </w:rPr>
      </w:pPr>
      <w:r w:rsidRPr="002A402D">
        <w:rPr>
          <w:sz w:val="22"/>
          <w:szCs w:val="22"/>
          <w:lang w:val="bg-BG"/>
        </w:rPr>
        <w:t>При подаване на офертата и приемането й върху плика се отбелязва входящ номер, дата и час на постъпване и посочените данни се отбелязват във входящ регистър, за което на приносителя се издава документ.</w:t>
      </w:r>
    </w:p>
    <w:p w:rsidR="00CC1FEF" w:rsidRPr="002A402D" w:rsidRDefault="00CC1FEF" w:rsidP="00900790">
      <w:pPr>
        <w:tabs>
          <w:tab w:val="left" w:pos="-3261"/>
        </w:tabs>
        <w:autoSpaceDE w:val="0"/>
        <w:autoSpaceDN w:val="0"/>
        <w:adjustRightInd w:val="0"/>
        <w:ind w:right="-41" w:firstLine="684"/>
        <w:jc w:val="both"/>
        <w:rPr>
          <w:sz w:val="22"/>
          <w:szCs w:val="22"/>
          <w:lang w:val="bg-BG"/>
        </w:rPr>
      </w:pPr>
      <w:r w:rsidRPr="002A402D">
        <w:rPr>
          <w:sz w:val="22"/>
          <w:szCs w:val="22"/>
          <w:lang w:val="bg-BG"/>
        </w:rPr>
        <w:t>Оферти, които са представени след крайния срок за получаване или в незапечатан, прозрачен или плик с нарушена цялост, се връщат на подателя незабавно. Тези обстоятелства се отбелязват в регистъра по предходния параграф.</w:t>
      </w:r>
    </w:p>
    <w:p w:rsidR="00CC1FEF" w:rsidRPr="002A402D" w:rsidRDefault="00CC1FEF" w:rsidP="00900790">
      <w:pPr>
        <w:tabs>
          <w:tab w:val="left" w:pos="-3261"/>
        </w:tabs>
        <w:ind w:right="-41" w:firstLine="684"/>
        <w:jc w:val="both"/>
        <w:rPr>
          <w:sz w:val="22"/>
          <w:szCs w:val="22"/>
          <w:lang w:val="bg-BG"/>
        </w:rPr>
      </w:pPr>
      <w:r w:rsidRPr="002A402D">
        <w:rPr>
          <w:sz w:val="22"/>
          <w:szCs w:val="22"/>
          <w:lang w:val="bg-BG"/>
        </w:rPr>
        <w:t>Получените оферти се съхраняват в деловодството на Областна администрация – град Хасково до деня, определен за отваряне на офертите в обявлението на поръчка.</w:t>
      </w:r>
    </w:p>
    <w:p w:rsidR="00CC1FEF" w:rsidRPr="002A402D" w:rsidRDefault="00CC1FEF" w:rsidP="00900790">
      <w:pPr>
        <w:tabs>
          <w:tab w:val="left" w:pos="-3261"/>
        </w:tabs>
        <w:autoSpaceDE w:val="0"/>
        <w:autoSpaceDN w:val="0"/>
        <w:adjustRightInd w:val="0"/>
        <w:ind w:right="-41" w:firstLine="684"/>
        <w:jc w:val="both"/>
        <w:rPr>
          <w:b/>
          <w:bCs/>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2.4. Срок на валидност на офертите</w:t>
      </w:r>
    </w:p>
    <w:p w:rsidR="00CC1FEF" w:rsidRPr="002A402D" w:rsidRDefault="00CC1FEF" w:rsidP="00900790">
      <w:pPr>
        <w:tabs>
          <w:tab w:val="left" w:pos="-3261"/>
          <w:tab w:val="num" w:pos="900"/>
        </w:tabs>
        <w:autoSpaceDE w:val="0"/>
        <w:autoSpaceDN w:val="0"/>
        <w:adjustRightInd w:val="0"/>
        <w:ind w:right="-41" w:firstLine="684"/>
        <w:jc w:val="both"/>
        <w:rPr>
          <w:sz w:val="22"/>
          <w:szCs w:val="22"/>
          <w:lang w:val="bg-BG"/>
        </w:rPr>
      </w:pPr>
      <w:r w:rsidRPr="002A402D">
        <w:rPr>
          <w:sz w:val="22"/>
          <w:szCs w:val="22"/>
          <w:lang w:val="bg-BG"/>
        </w:rPr>
        <w:t xml:space="preserve">Срокът на валидност на офертите не може да бъде по-кратък от </w:t>
      </w:r>
      <w:r w:rsidRPr="002A402D">
        <w:rPr>
          <w:sz w:val="22"/>
          <w:szCs w:val="22"/>
          <w:u w:val="single"/>
          <w:lang w:val="bg-BG"/>
        </w:rPr>
        <w:t>90</w:t>
      </w:r>
      <w:r w:rsidR="00874E33" w:rsidRPr="002A402D">
        <w:rPr>
          <w:sz w:val="22"/>
          <w:szCs w:val="22"/>
          <w:u w:val="single"/>
          <w:lang w:val="bg-BG"/>
        </w:rPr>
        <w:t xml:space="preserve"> </w:t>
      </w:r>
      <w:r w:rsidRPr="002A402D">
        <w:rPr>
          <w:sz w:val="22"/>
          <w:szCs w:val="22"/>
          <w:u w:val="single"/>
          <w:lang w:val="bg-BG"/>
        </w:rPr>
        <w:t>(</w:t>
      </w:r>
      <w:r w:rsidR="00874E33" w:rsidRPr="002A402D">
        <w:rPr>
          <w:sz w:val="22"/>
          <w:szCs w:val="22"/>
          <w:u w:val="single"/>
          <w:lang w:val="bg-BG"/>
        </w:rPr>
        <w:t>деветдесет</w:t>
      </w:r>
      <w:r w:rsidRPr="002A402D">
        <w:rPr>
          <w:sz w:val="22"/>
          <w:szCs w:val="22"/>
          <w:u w:val="single"/>
          <w:lang w:val="bg-BG"/>
        </w:rPr>
        <w:t>) календарни дни</w:t>
      </w:r>
      <w:r w:rsidRPr="002A402D">
        <w:rPr>
          <w:sz w:val="22"/>
          <w:szCs w:val="22"/>
          <w:lang w:val="bg-BG"/>
        </w:rPr>
        <w:t>, считано от крайния срок за получаване на офертите.</w:t>
      </w:r>
    </w:p>
    <w:p w:rsidR="00CC1FEF" w:rsidRPr="002A402D" w:rsidRDefault="00CC1FEF" w:rsidP="00900790">
      <w:pPr>
        <w:tabs>
          <w:tab w:val="left" w:pos="-3261"/>
          <w:tab w:val="num" w:pos="900"/>
        </w:tabs>
        <w:autoSpaceDE w:val="0"/>
        <w:autoSpaceDN w:val="0"/>
        <w:adjustRightInd w:val="0"/>
        <w:ind w:right="-41" w:firstLine="684"/>
        <w:jc w:val="both"/>
        <w:rPr>
          <w:sz w:val="22"/>
          <w:szCs w:val="22"/>
          <w:lang w:val="bg-BG"/>
        </w:rPr>
      </w:pPr>
      <w:r w:rsidRPr="002A402D">
        <w:rPr>
          <w:sz w:val="22"/>
          <w:szCs w:val="22"/>
          <w:lang w:val="bg-BG"/>
        </w:rPr>
        <w:t>Срокът на валидност на офертите е времето, през което участниците са обвързани с условията на представените от тях оферти. 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CC1FEF" w:rsidRPr="002A402D" w:rsidRDefault="00CC1FEF" w:rsidP="00900790">
      <w:pPr>
        <w:tabs>
          <w:tab w:val="left" w:pos="-3261"/>
        </w:tabs>
        <w:ind w:right="-41" w:firstLine="686"/>
        <w:jc w:val="both"/>
        <w:rPr>
          <w:sz w:val="22"/>
          <w:szCs w:val="22"/>
          <w:lang w:val="bg-BG"/>
        </w:rPr>
      </w:pPr>
      <w:r w:rsidRPr="002A402D">
        <w:rPr>
          <w:sz w:val="22"/>
          <w:szCs w:val="22"/>
          <w:lang w:val="bg-BG"/>
        </w:rPr>
        <w:t>Ако участникът представи оферта с по-кратък срок на валидност или при следващо поискване от Възложителя откаже да удължи срока на валидност на офертата си, това ще доведе до отстраняването му от участие в процедурата.</w:t>
      </w:r>
    </w:p>
    <w:p w:rsidR="00CC1FEF" w:rsidRPr="002A402D" w:rsidRDefault="00CC1FEF" w:rsidP="00900790">
      <w:pPr>
        <w:tabs>
          <w:tab w:val="left" w:pos="-3261"/>
          <w:tab w:val="num" w:pos="900"/>
        </w:tabs>
        <w:autoSpaceDE w:val="0"/>
        <w:autoSpaceDN w:val="0"/>
        <w:adjustRightInd w:val="0"/>
        <w:ind w:right="-41" w:firstLine="686"/>
        <w:jc w:val="both"/>
        <w:rPr>
          <w:rFonts w:eastAsia="Verdana-Bold"/>
          <w:sz w:val="22"/>
          <w:szCs w:val="22"/>
          <w:lang w:val="bg-BG"/>
        </w:rPr>
      </w:pPr>
      <w:r w:rsidRPr="002A402D">
        <w:rPr>
          <w:rFonts w:eastAsia="Verdana-Bold"/>
          <w:sz w:val="22"/>
          <w:szCs w:val="22"/>
          <w:lang w:val="bg-BG"/>
        </w:rPr>
        <w:t>Оферта с по-кратък срок на валидност ще бъде отхвърлена от Възложителя като несъответстваща на изискванията.</w:t>
      </w:r>
    </w:p>
    <w:p w:rsidR="002328F3" w:rsidRDefault="002328F3" w:rsidP="00DE4901">
      <w:pPr>
        <w:pStyle w:val="ac"/>
        <w:tabs>
          <w:tab w:val="left" w:pos="-3261"/>
        </w:tabs>
        <w:spacing w:before="0" w:after="0"/>
        <w:ind w:left="0" w:right="-41"/>
        <w:rPr>
          <w:color w:val="auto"/>
          <w:sz w:val="22"/>
          <w:szCs w:val="22"/>
          <w:lang w:val="bg-BG"/>
        </w:rPr>
      </w:pPr>
    </w:p>
    <w:p w:rsidR="00DE4901" w:rsidRPr="002A402D" w:rsidRDefault="00DE4901" w:rsidP="00DE4901">
      <w:pPr>
        <w:pStyle w:val="ac"/>
        <w:tabs>
          <w:tab w:val="left" w:pos="-3261"/>
        </w:tabs>
        <w:spacing w:before="0" w:after="0"/>
        <w:ind w:left="0" w:right="-41"/>
        <w:rPr>
          <w:color w:val="auto"/>
          <w:sz w:val="22"/>
          <w:szCs w:val="22"/>
          <w:lang w:val="bg-BG"/>
        </w:rPr>
      </w:pPr>
      <w:r w:rsidRPr="002A402D">
        <w:rPr>
          <w:color w:val="auto"/>
          <w:sz w:val="22"/>
          <w:szCs w:val="22"/>
          <w:lang w:val="bg-BG"/>
        </w:rPr>
        <w:t>2.5.  Информация за задълженията, свързани с данъци и осигуровки, опазване на околната среда, закрила на заетостта и условията на труд.</w:t>
      </w:r>
    </w:p>
    <w:p w:rsidR="00DE4901" w:rsidRPr="002A402D" w:rsidRDefault="00DE4901" w:rsidP="00DE4901">
      <w:pPr>
        <w:tabs>
          <w:tab w:val="left" w:pos="-3261"/>
        </w:tabs>
        <w:autoSpaceDE w:val="0"/>
        <w:autoSpaceDN w:val="0"/>
        <w:adjustRightInd w:val="0"/>
        <w:ind w:right="-41" w:firstLine="686"/>
        <w:jc w:val="both"/>
        <w:rPr>
          <w:bCs/>
          <w:sz w:val="22"/>
          <w:szCs w:val="22"/>
          <w:lang w:val="bg-BG"/>
        </w:rPr>
      </w:pPr>
      <w:r w:rsidRPr="002A402D">
        <w:rPr>
          <w:bCs/>
          <w:sz w:val="22"/>
          <w:szCs w:val="22"/>
          <w:lang w:val="bg-BG"/>
        </w:rPr>
        <w:t>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строителството, предмет на поръчката, както следва</w:t>
      </w:r>
    </w:p>
    <w:p w:rsidR="00DE4901" w:rsidRPr="002A402D" w:rsidRDefault="00DE4901" w:rsidP="00DE4901">
      <w:pPr>
        <w:tabs>
          <w:tab w:val="left" w:pos="-3261"/>
        </w:tabs>
        <w:autoSpaceDE w:val="0"/>
        <w:autoSpaceDN w:val="0"/>
        <w:adjustRightInd w:val="0"/>
        <w:ind w:right="-41" w:firstLine="686"/>
        <w:jc w:val="both"/>
        <w:rPr>
          <w:bCs/>
          <w:sz w:val="22"/>
          <w:szCs w:val="22"/>
          <w:lang w:val="bg-BG"/>
        </w:rPr>
      </w:pPr>
      <w:r w:rsidRPr="002A402D">
        <w:rPr>
          <w:bCs/>
          <w:sz w:val="22"/>
          <w:szCs w:val="22"/>
          <w:lang w:val="bg-BG"/>
        </w:rPr>
        <w:t xml:space="preserve">-Относно задълженията, свързани с данъци и осигуровки: </w:t>
      </w:r>
    </w:p>
    <w:p w:rsidR="00DE4901" w:rsidRPr="002A402D" w:rsidRDefault="00DE4901" w:rsidP="00DE4901">
      <w:pPr>
        <w:tabs>
          <w:tab w:val="left" w:pos="-3261"/>
        </w:tabs>
        <w:autoSpaceDE w:val="0"/>
        <w:autoSpaceDN w:val="0"/>
        <w:adjustRightInd w:val="0"/>
        <w:ind w:right="-41" w:firstLine="686"/>
        <w:jc w:val="both"/>
        <w:rPr>
          <w:bCs/>
          <w:sz w:val="22"/>
          <w:szCs w:val="22"/>
          <w:lang w:val="bg-BG"/>
        </w:rPr>
      </w:pPr>
      <w:r w:rsidRPr="002A402D">
        <w:rPr>
          <w:bCs/>
          <w:sz w:val="22"/>
          <w:szCs w:val="22"/>
          <w:lang w:val="bg-BG"/>
        </w:rPr>
        <w:t xml:space="preserve">Национална агенция по приходите: </w:t>
      </w:r>
    </w:p>
    <w:p w:rsidR="00DE4901" w:rsidRPr="002A402D" w:rsidRDefault="00DE4901" w:rsidP="00DE4901">
      <w:pPr>
        <w:tabs>
          <w:tab w:val="left" w:pos="-3261"/>
        </w:tabs>
        <w:autoSpaceDE w:val="0"/>
        <w:autoSpaceDN w:val="0"/>
        <w:adjustRightInd w:val="0"/>
        <w:ind w:right="-41" w:firstLine="686"/>
        <w:jc w:val="both"/>
        <w:rPr>
          <w:bCs/>
          <w:sz w:val="22"/>
          <w:szCs w:val="22"/>
          <w:lang w:val="bg-BG"/>
        </w:rPr>
      </w:pPr>
      <w:r w:rsidRPr="002A402D">
        <w:rPr>
          <w:bCs/>
          <w:sz w:val="22"/>
          <w:szCs w:val="22"/>
          <w:lang w:val="bg-BG"/>
        </w:rPr>
        <w:t xml:space="preserve">Информационен телефон на НАП - 0700 18 700; интернет адрес: </w:t>
      </w:r>
      <w:hyperlink r:id="rId16" w:history="1">
        <w:r w:rsidRPr="002A402D">
          <w:rPr>
            <w:rStyle w:val="aa"/>
            <w:bCs/>
            <w:sz w:val="22"/>
            <w:szCs w:val="22"/>
            <w:lang w:val="bg-BG"/>
          </w:rPr>
          <w:t>www.nap.bg</w:t>
        </w:r>
      </w:hyperlink>
    </w:p>
    <w:p w:rsidR="00DE4901" w:rsidRPr="002A402D" w:rsidRDefault="00DE4901" w:rsidP="00DE4901">
      <w:pPr>
        <w:tabs>
          <w:tab w:val="left" w:pos="-3261"/>
        </w:tabs>
        <w:autoSpaceDE w:val="0"/>
        <w:autoSpaceDN w:val="0"/>
        <w:adjustRightInd w:val="0"/>
        <w:ind w:right="-41" w:firstLine="686"/>
        <w:jc w:val="both"/>
        <w:rPr>
          <w:bCs/>
          <w:sz w:val="22"/>
          <w:szCs w:val="22"/>
          <w:lang w:val="bg-BG"/>
        </w:rPr>
      </w:pPr>
      <w:r w:rsidRPr="002A402D">
        <w:rPr>
          <w:bCs/>
          <w:sz w:val="22"/>
          <w:szCs w:val="22"/>
          <w:lang w:val="bg-BG"/>
        </w:rPr>
        <w:t xml:space="preserve"> </w:t>
      </w:r>
    </w:p>
    <w:p w:rsidR="00DE4901" w:rsidRPr="002A402D" w:rsidRDefault="00DE4901" w:rsidP="00DE4901">
      <w:pPr>
        <w:tabs>
          <w:tab w:val="left" w:pos="-3261"/>
        </w:tabs>
        <w:autoSpaceDE w:val="0"/>
        <w:autoSpaceDN w:val="0"/>
        <w:adjustRightInd w:val="0"/>
        <w:ind w:right="-41" w:firstLine="686"/>
        <w:jc w:val="both"/>
        <w:rPr>
          <w:bCs/>
          <w:sz w:val="22"/>
          <w:szCs w:val="22"/>
          <w:lang w:val="bg-BG"/>
        </w:rPr>
      </w:pPr>
      <w:r w:rsidRPr="002A402D">
        <w:rPr>
          <w:bCs/>
          <w:sz w:val="22"/>
          <w:szCs w:val="22"/>
          <w:lang w:val="bg-BG"/>
        </w:rPr>
        <w:t xml:space="preserve">- Относно задълженията, свързани с опазване на околната среда: </w:t>
      </w:r>
    </w:p>
    <w:p w:rsidR="00DE4901" w:rsidRPr="002A402D" w:rsidRDefault="00DE4901" w:rsidP="00DE4901">
      <w:pPr>
        <w:tabs>
          <w:tab w:val="left" w:pos="-3261"/>
        </w:tabs>
        <w:autoSpaceDE w:val="0"/>
        <w:autoSpaceDN w:val="0"/>
        <w:adjustRightInd w:val="0"/>
        <w:ind w:right="-41" w:firstLine="686"/>
        <w:jc w:val="both"/>
        <w:rPr>
          <w:bCs/>
          <w:sz w:val="22"/>
          <w:szCs w:val="22"/>
          <w:lang w:val="bg-BG"/>
        </w:rPr>
      </w:pPr>
      <w:r w:rsidRPr="002A402D">
        <w:rPr>
          <w:bCs/>
          <w:sz w:val="22"/>
          <w:szCs w:val="22"/>
          <w:lang w:val="bg-BG"/>
        </w:rPr>
        <w:t xml:space="preserve">Министерство на околната среда и водите </w:t>
      </w:r>
    </w:p>
    <w:p w:rsidR="00DE4901" w:rsidRPr="002A402D" w:rsidRDefault="00DE4901" w:rsidP="00DE4901">
      <w:pPr>
        <w:tabs>
          <w:tab w:val="left" w:pos="-3261"/>
        </w:tabs>
        <w:autoSpaceDE w:val="0"/>
        <w:autoSpaceDN w:val="0"/>
        <w:adjustRightInd w:val="0"/>
        <w:ind w:left="686" w:right="-41"/>
        <w:jc w:val="both"/>
        <w:rPr>
          <w:bCs/>
          <w:sz w:val="22"/>
          <w:szCs w:val="22"/>
          <w:lang w:val="bg-BG"/>
        </w:rPr>
      </w:pPr>
      <w:r w:rsidRPr="002A402D">
        <w:rPr>
          <w:bCs/>
          <w:sz w:val="22"/>
          <w:szCs w:val="22"/>
          <w:lang w:val="bg-BG"/>
        </w:rPr>
        <w:t xml:space="preserve">Информационен център на МОСВ: работи за посетители всеки работен ден от 14 до 17 ч. 1000 София, ул. "У. Гладстон" № 67 Телефон: 02/ 940 6331 </w:t>
      </w:r>
    </w:p>
    <w:p w:rsidR="00DE4901" w:rsidRPr="002A402D" w:rsidRDefault="00DE4901" w:rsidP="00DE4901">
      <w:pPr>
        <w:tabs>
          <w:tab w:val="left" w:pos="-3261"/>
        </w:tabs>
        <w:autoSpaceDE w:val="0"/>
        <w:autoSpaceDN w:val="0"/>
        <w:adjustRightInd w:val="0"/>
        <w:ind w:right="-41" w:firstLine="686"/>
        <w:jc w:val="both"/>
        <w:rPr>
          <w:bCs/>
          <w:sz w:val="22"/>
          <w:szCs w:val="22"/>
          <w:lang w:val="bg-BG"/>
        </w:rPr>
      </w:pPr>
      <w:r w:rsidRPr="002A402D">
        <w:rPr>
          <w:bCs/>
          <w:sz w:val="22"/>
          <w:szCs w:val="22"/>
          <w:lang w:val="bg-BG"/>
        </w:rPr>
        <w:lastRenderedPageBreak/>
        <w:t xml:space="preserve">Интернет адрес: </w:t>
      </w:r>
      <w:hyperlink r:id="rId17" w:history="1">
        <w:r w:rsidRPr="002A402D">
          <w:rPr>
            <w:rStyle w:val="aa"/>
            <w:bCs/>
            <w:sz w:val="22"/>
            <w:szCs w:val="22"/>
            <w:lang w:val="bg-BG"/>
          </w:rPr>
          <w:t>http://www3.moew.government.bg/</w:t>
        </w:r>
      </w:hyperlink>
    </w:p>
    <w:p w:rsidR="00DE4901" w:rsidRPr="002A402D" w:rsidRDefault="00DE4901" w:rsidP="00DE4901">
      <w:pPr>
        <w:tabs>
          <w:tab w:val="left" w:pos="-3261"/>
        </w:tabs>
        <w:autoSpaceDE w:val="0"/>
        <w:autoSpaceDN w:val="0"/>
        <w:adjustRightInd w:val="0"/>
        <w:ind w:right="-41" w:firstLine="686"/>
        <w:jc w:val="both"/>
        <w:rPr>
          <w:bCs/>
          <w:sz w:val="22"/>
          <w:szCs w:val="22"/>
          <w:lang w:val="bg-BG"/>
        </w:rPr>
      </w:pPr>
    </w:p>
    <w:p w:rsidR="00DE4901" w:rsidRPr="002A402D" w:rsidRDefault="00DE4901" w:rsidP="00DE4901">
      <w:pPr>
        <w:tabs>
          <w:tab w:val="left" w:pos="-3261"/>
        </w:tabs>
        <w:autoSpaceDE w:val="0"/>
        <w:autoSpaceDN w:val="0"/>
        <w:adjustRightInd w:val="0"/>
        <w:ind w:right="-41" w:firstLine="686"/>
        <w:jc w:val="both"/>
        <w:rPr>
          <w:bCs/>
          <w:sz w:val="22"/>
          <w:szCs w:val="22"/>
          <w:lang w:val="bg-BG"/>
        </w:rPr>
      </w:pPr>
      <w:r w:rsidRPr="002A402D">
        <w:rPr>
          <w:bCs/>
          <w:sz w:val="22"/>
          <w:szCs w:val="22"/>
          <w:lang w:val="bg-BG"/>
        </w:rPr>
        <w:t xml:space="preserve">-Относно задълженията, за закрила на заетостта и условията на труд: </w:t>
      </w:r>
    </w:p>
    <w:p w:rsidR="00DE4901" w:rsidRPr="002A402D" w:rsidRDefault="00DE4901" w:rsidP="00DE4901">
      <w:pPr>
        <w:tabs>
          <w:tab w:val="left" w:pos="-3261"/>
        </w:tabs>
        <w:autoSpaceDE w:val="0"/>
        <w:autoSpaceDN w:val="0"/>
        <w:adjustRightInd w:val="0"/>
        <w:ind w:right="-41" w:firstLine="686"/>
        <w:jc w:val="both"/>
        <w:rPr>
          <w:bCs/>
          <w:sz w:val="22"/>
          <w:szCs w:val="22"/>
          <w:lang w:val="bg-BG"/>
        </w:rPr>
      </w:pPr>
      <w:r w:rsidRPr="002A402D">
        <w:rPr>
          <w:bCs/>
          <w:sz w:val="22"/>
          <w:szCs w:val="22"/>
          <w:lang w:val="bg-BG"/>
        </w:rPr>
        <w:t xml:space="preserve">Министерство на труда и социалната политика: </w:t>
      </w:r>
    </w:p>
    <w:p w:rsidR="00DE4901" w:rsidRPr="002A402D" w:rsidRDefault="00DE4901" w:rsidP="00DE4901">
      <w:pPr>
        <w:tabs>
          <w:tab w:val="left" w:pos="-3261"/>
        </w:tabs>
        <w:autoSpaceDE w:val="0"/>
        <w:autoSpaceDN w:val="0"/>
        <w:adjustRightInd w:val="0"/>
        <w:ind w:right="-41" w:firstLine="686"/>
        <w:jc w:val="both"/>
        <w:rPr>
          <w:bCs/>
          <w:sz w:val="22"/>
          <w:szCs w:val="22"/>
          <w:lang w:val="bg-BG"/>
        </w:rPr>
      </w:pPr>
      <w:r w:rsidRPr="002A402D">
        <w:rPr>
          <w:bCs/>
          <w:sz w:val="22"/>
          <w:szCs w:val="22"/>
          <w:lang w:val="bg-BG"/>
        </w:rPr>
        <w:t xml:space="preserve">Интернет адрес: </w:t>
      </w:r>
      <w:hyperlink r:id="rId18" w:history="1">
        <w:r w:rsidRPr="002A402D">
          <w:rPr>
            <w:rStyle w:val="aa"/>
            <w:bCs/>
            <w:sz w:val="22"/>
            <w:szCs w:val="22"/>
            <w:lang w:val="bg-BG"/>
          </w:rPr>
          <w:t>http://www.mlsp.government.bg</w:t>
        </w:r>
      </w:hyperlink>
      <w:r w:rsidRPr="002A402D">
        <w:rPr>
          <w:bCs/>
          <w:sz w:val="22"/>
          <w:szCs w:val="22"/>
          <w:lang w:val="bg-BG"/>
        </w:rPr>
        <w:t xml:space="preserve"> </w:t>
      </w:r>
    </w:p>
    <w:p w:rsidR="00DE4901" w:rsidRPr="002A402D" w:rsidRDefault="00DE4901" w:rsidP="00DE4901">
      <w:pPr>
        <w:tabs>
          <w:tab w:val="left" w:pos="-3261"/>
        </w:tabs>
        <w:autoSpaceDE w:val="0"/>
        <w:autoSpaceDN w:val="0"/>
        <w:adjustRightInd w:val="0"/>
        <w:ind w:right="-41" w:firstLine="686"/>
        <w:jc w:val="both"/>
        <w:rPr>
          <w:bCs/>
          <w:sz w:val="22"/>
          <w:szCs w:val="22"/>
          <w:lang w:val="bg-BG"/>
        </w:rPr>
      </w:pPr>
      <w:r w:rsidRPr="002A402D">
        <w:rPr>
          <w:bCs/>
          <w:sz w:val="22"/>
          <w:szCs w:val="22"/>
          <w:lang w:val="bg-BG"/>
        </w:rPr>
        <w:t xml:space="preserve">София 1051, ул. Триадица №2 </w:t>
      </w:r>
    </w:p>
    <w:p w:rsidR="00DE4901" w:rsidRPr="002A402D" w:rsidRDefault="00DE4901" w:rsidP="00DE4901">
      <w:pPr>
        <w:tabs>
          <w:tab w:val="left" w:pos="-3261"/>
        </w:tabs>
        <w:autoSpaceDE w:val="0"/>
        <w:autoSpaceDN w:val="0"/>
        <w:adjustRightInd w:val="0"/>
        <w:ind w:right="-41" w:firstLine="686"/>
        <w:jc w:val="both"/>
        <w:rPr>
          <w:bCs/>
          <w:sz w:val="22"/>
          <w:szCs w:val="22"/>
          <w:lang w:val="bg-BG"/>
        </w:rPr>
      </w:pPr>
      <w:r w:rsidRPr="002A402D">
        <w:rPr>
          <w:bCs/>
          <w:sz w:val="22"/>
          <w:szCs w:val="22"/>
          <w:lang w:val="bg-BG"/>
        </w:rPr>
        <w:t>Телефон: 02/ 8119 443</w:t>
      </w:r>
    </w:p>
    <w:p w:rsidR="00DE4901" w:rsidRPr="002A402D" w:rsidRDefault="00DE4901" w:rsidP="00900790">
      <w:pPr>
        <w:tabs>
          <w:tab w:val="left" w:pos="-3261"/>
        </w:tabs>
        <w:autoSpaceDE w:val="0"/>
        <w:autoSpaceDN w:val="0"/>
        <w:adjustRightInd w:val="0"/>
        <w:ind w:right="-41" w:firstLine="686"/>
        <w:jc w:val="both"/>
        <w:rPr>
          <w:bCs/>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3. СЪДЪРЖАНИЕ НА ОФЕРТАТА</w:t>
      </w:r>
    </w:p>
    <w:p w:rsidR="00CC1FEF" w:rsidRPr="002A402D" w:rsidRDefault="00CC1FEF" w:rsidP="00900790">
      <w:pPr>
        <w:tabs>
          <w:tab w:val="left" w:pos="-3261"/>
        </w:tabs>
        <w:ind w:right="-41" w:firstLine="686"/>
        <w:jc w:val="both"/>
        <w:rPr>
          <w:sz w:val="22"/>
          <w:szCs w:val="22"/>
          <w:lang w:val="bg-BG"/>
        </w:rPr>
      </w:pPr>
      <w:r w:rsidRPr="002A402D">
        <w:rPr>
          <w:b/>
          <w:sz w:val="22"/>
          <w:szCs w:val="22"/>
          <w:u w:val="single"/>
          <w:lang w:val="bg-BG"/>
        </w:rPr>
        <w:t>Всяка оферта трябва да бъде представена в оригинал.</w:t>
      </w:r>
      <w:r w:rsidRPr="002A402D">
        <w:rPr>
          <w:b/>
          <w:sz w:val="22"/>
          <w:szCs w:val="22"/>
          <w:lang w:val="bg-BG"/>
        </w:rPr>
        <w:t xml:space="preserve"> </w:t>
      </w:r>
      <w:r w:rsidRPr="002A402D">
        <w:rPr>
          <w:sz w:val="22"/>
          <w:szCs w:val="22"/>
          <w:lang w:val="bg-BG"/>
        </w:rPr>
        <w:t>Всяка оферта трябва да съдържа три отделни запечатани, непрозрачни и надписани плика, поставени в един общ запечатан, непрозрачен и надписан плик, както следва:</w:t>
      </w:r>
    </w:p>
    <w:p w:rsidR="00CC1FEF" w:rsidRPr="002A402D" w:rsidRDefault="00CC1FEF" w:rsidP="00900790">
      <w:pPr>
        <w:tabs>
          <w:tab w:val="left" w:pos="-3261"/>
        </w:tabs>
        <w:ind w:right="-41" w:firstLine="686"/>
        <w:jc w:val="both"/>
        <w:rPr>
          <w:sz w:val="22"/>
          <w:szCs w:val="22"/>
          <w:lang w:val="bg-BG"/>
        </w:rPr>
      </w:pPr>
      <w:r w:rsidRPr="002A402D">
        <w:rPr>
          <w:b/>
          <w:bCs/>
          <w:i/>
          <w:sz w:val="22"/>
          <w:szCs w:val="22"/>
          <w:lang w:val="bg-BG"/>
        </w:rPr>
        <w:t>Плик №</w:t>
      </w:r>
      <w:r w:rsidR="002546DE" w:rsidRPr="002A402D">
        <w:rPr>
          <w:b/>
          <w:bCs/>
          <w:i/>
          <w:sz w:val="22"/>
          <w:szCs w:val="22"/>
          <w:lang w:val="bg-BG"/>
        </w:rPr>
        <w:t xml:space="preserve"> </w:t>
      </w:r>
      <w:r w:rsidRPr="002A402D">
        <w:rPr>
          <w:b/>
          <w:bCs/>
          <w:i/>
          <w:sz w:val="22"/>
          <w:szCs w:val="22"/>
          <w:lang w:val="bg-BG"/>
        </w:rPr>
        <w:t>1</w:t>
      </w:r>
      <w:r w:rsidRPr="002A402D">
        <w:rPr>
          <w:i/>
          <w:sz w:val="22"/>
          <w:szCs w:val="22"/>
          <w:lang w:val="bg-BG"/>
        </w:rPr>
        <w:t xml:space="preserve"> с надпис: „Документи за подбор” </w:t>
      </w:r>
      <w:r w:rsidR="00A84E0B" w:rsidRPr="002A402D">
        <w:rPr>
          <w:i/>
          <w:sz w:val="22"/>
          <w:szCs w:val="22"/>
          <w:lang w:val="bg-BG"/>
        </w:rPr>
        <w:t>–</w:t>
      </w:r>
      <w:r w:rsidRPr="002A402D">
        <w:rPr>
          <w:i/>
          <w:sz w:val="22"/>
          <w:szCs w:val="22"/>
          <w:lang w:val="bg-BG"/>
        </w:rPr>
        <w:t xml:space="preserve"> </w:t>
      </w:r>
      <w:r w:rsidRPr="002A402D">
        <w:rPr>
          <w:sz w:val="22"/>
          <w:szCs w:val="22"/>
          <w:lang w:val="bg-BG"/>
        </w:rPr>
        <w:t>В</w:t>
      </w:r>
      <w:r w:rsidR="00A84E0B" w:rsidRPr="002A402D">
        <w:rPr>
          <w:sz w:val="22"/>
          <w:szCs w:val="22"/>
          <w:lang w:val="bg-BG"/>
        </w:rPr>
        <w:t xml:space="preserve"> </w:t>
      </w:r>
      <w:r w:rsidRPr="002A402D">
        <w:rPr>
          <w:sz w:val="22"/>
          <w:szCs w:val="22"/>
          <w:lang w:val="bg-BG"/>
        </w:rPr>
        <w:t xml:space="preserve">него се поставят документите, изискани от Възложителя, съгласно чл. 56, ал. 1, т. 1 - 6, т. 8 и т. 11 - 14 от ЗОП, отнасящи се до критериите за подбор на участниците, съобразно указанията на Възложителя. </w:t>
      </w:r>
    </w:p>
    <w:p w:rsidR="00CC1FEF" w:rsidRPr="002A402D" w:rsidRDefault="00CC1FEF" w:rsidP="00900790">
      <w:pPr>
        <w:tabs>
          <w:tab w:val="left" w:pos="-3261"/>
        </w:tabs>
        <w:ind w:right="-41" w:firstLine="686"/>
        <w:jc w:val="both"/>
        <w:rPr>
          <w:sz w:val="22"/>
          <w:szCs w:val="22"/>
          <w:lang w:val="bg-BG"/>
        </w:rPr>
      </w:pPr>
      <w:r w:rsidRPr="002A402D">
        <w:rPr>
          <w:b/>
          <w:bCs/>
          <w:i/>
          <w:sz w:val="22"/>
          <w:szCs w:val="22"/>
          <w:lang w:val="bg-BG"/>
        </w:rPr>
        <w:t>Плик № 2</w:t>
      </w:r>
      <w:r w:rsidRPr="002A402D">
        <w:rPr>
          <w:i/>
          <w:sz w:val="22"/>
          <w:szCs w:val="22"/>
          <w:lang w:val="bg-BG"/>
        </w:rPr>
        <w:t xml:space="preserve"> с надпис: „Предложение за изпълнение на поръчката”</w:t>
      </w:r>
      <w:r w:rsidR="00A84E0B" w:rsidRPr="002A402D">
        <w:rPr>
          <w:i/>
          <w:sz w:val="22"/>
          <w:szCs w:val="22"/>
          <w:lang w:val="bg-BG"/>
        </w:rPr>
        <w:t xml:space="preserve"> –</w:t>
      </w:r>
      <w:r w:rsidRPr="002A402D">
        <w:rPr>
          <w:i/>
          <w:sz w:val="22"/>
          <w:szCs w:val="22"/>
          <w:lang w:val="bg-BG"/>
        </w:rPr>
        <w:t xml:space="preserve"> </w:t>
      </w:r>
      <w:r w:rsidRPr="002A402D">
        <w:rPr>
          <w:sz w:val="22"/>
          <w:szCs w:val="22"/>
          <w:lang w:val="bg-BG"/>
        </w:rPr>
        <w:t>В него се поставят  попълнен образец на Техническа оферта</w:t>
      </w:r>
      <w:r w:rsidR="00D7490F" w:rsidRPr="002A402D">
        <w:rPr>
          <w:sz w:val="22"/>
          <w:szCs w:val="22"/>
          <w:lang w:val="bg-BG"/>
        </w:rPr>
        <w:t>, както и декларация по чл.33, ал.4 от ЗОП /по желание на участника/</w:t>
      </w:r>
      <w:r w:rsidR="00874E33" w:rsidRPr="002A402D">
        <w:rPr>
          <w:sz w:val="22"/>
          <w:szCs w:val="22"/>
          <w:lang w:val="bg-BG"/>
        </w:rPr>
        <w:t>.</w:t>
      </w:r>
      <w:r w:rsidRPr="002A402D">
        <w:rPr>
          <w:sz w:val="22"/>
          <w:szCs w:val="22"/>
          <w:lang w:val="bg-BG"/>
        </w:rPr>
        <w:t xml:space="preserve"> </w:t>
      </w:r>
    </w:p>
    <w:p w:rsidR="00CC1FEF" w:rsidRPr="002A402D" w:rsidRDefault="00CC1FEF" w:rsidP="00900790">
      <w:pPr>
        <w:pStyle w:val="a3"/>
        <w:tabs>
          <w:tab w:val="left" w:pos="-3261"/>
        </w:tabs>
        <w:ind w:right="-41" w:firstLine="684"/>
        <w:jc w:val="both"/>
        <w:rPr>
          <w:b w:val="0"/>
          <w:sz w:val="22"/>
          <w:szCs w:val="22"/>
        </w:rPr>
      </w:pPr>
      <w:r w:rsidRPr="002A402D">
        <w:rPr>
          <w:bCs w:val="0"/>
          <w:i/>
          <w:sz w:val="22"/>
          <w:szCs w:val="22"/>
        </w:rPr>
        <w:t>Плик № 3</w:t>
      </w:r>
      <w:r w:rsidRPr="002A402D">
        <w:rPr>
          <w:i/>
          <w:sz w:val="22"/>
          <w:szCs w:val="22"/>
        </w:rPr>
        <w:t xml:space="preserve"> </w:t>
      </w:r>
      <w:r w:rsidRPr="002A402D">
        <w:rPr>
          <w:b w:val="0"/>
          <w:i/>
          <w:sz w:val="22"/>
          <w:szCs w:val="22"/>
        </w:rPr>
        <w:t xml:space="preserve">с надпис: „Предлагана цена” </w:t>
      </w:r>
      <w:r w:rsidR="00A84E0B" w:rsidRPr="002A402D">
        <w:rPr>
          <w:b w:val="0"/>
          <w:i/>
          <w:sz w:val="22"/>
          <w:szCs w:val="22"/>
        </w:rPr>
        <w:t>–</w:t>
      </w:r>
      <w:r w:rsidRPr="002A402D">
        <w:rPr>
          <w:b w:val="0"/>
          <w:sz w:val="22"/>
          <w:szCs w:val="22"/>
        </w:rPr>
        <w:t xml:space="preserve"> В плика се поставя ценовото предложение на участника, </w:t>
      </w:r>
      <w:r w:rsidR="00874E33" w:rsidRPr="002A402D">
        <w:rPr>
          <w:b w:val="0"/>
          <w:sz w:val="22"/>
          <w:szCs w:val="22"/>
        </w:rPr>
        <w:t xml:space="preserve">изготвено </w:t>
      </w:r>
      <w:r w:rsidRPr="002A402D">
        <w:rPr>
          <w:b w:val="0"/>
          <w:sz w:val="22"/>
          <w:szCs w:val="22"/>
        </w:rPr>
        <w:t>по образеца от настоящата документация.</w:t>
      </w:r>
    </w:p>
    <w:p w:rsidR="00CC1FEF" w:rsidRPr="002A402D" w:rsidRDefault="00CC1FEF" w:rsidP="00900790">
      <w:pPr>
        <w:tabs>
          <w:tab w:val="left" w:pos="-3261"/>
        </w:tabs>
        <w:ind w:right="-41" w:firstLine="684"/>
        <w:jc w:val="center"/>
        <w:rPr>
          <w:b/>
          <w:bCs/>
          <w:spacing w:val="-3"/>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3.1. НЕОБХОДИМИ ДОКУМЕНТИ</w:t>
      </w:r>
    </w:p>
    <w:p w:rsidR="00CC1FEF" w:rsidRPr="002A402D" w:rsidRDefault="00CC1FEF" w:rsidP="00900790">
      <w:pPr>
        <w:tabs>
          <w:tab w:val="left" w:pos="-3261"/>
        </w:tabs>
        <w:ind w:right="-41" w:firstLine="686"/>
        <w:jc w:val="both"/>
        <w:rPr>
          <w:b/>
          <w:bCs/>
          <w:sz w:val="22"/>
          <w:szCs w:val="22"/>
          <w:lang w:val="bg-BG"/>
        </w:rPr>
      </w:pPr>
      <w:r w:rsidRPr="002A402D">
        <w:rPr>
          <w:b/>
          <w:bCs/>
          <w:sz w:val="22"/>
          <w:szCs w:val="22"/>
          <w:lang w:val="bg-BG"/>
        </w:rPr>
        <w:t xml:space="preserve">3.1.1. </w:t>
      </w:r>
      <w:r w:rsidRPr="002A402D">
        <w:rPr>
          <w:rStyle w:val="ad"/>
          <w:sz w:val="22"/>
          <w:szCs w:val="22"/>
          <w:lang w:val="bg-BG"/>
        </w:rPr>
        <w:t>Съдържание на плик № 1</w:t>
      </w:r>
      <w:r w:rsidRPr="002A402D">
        <w:rPr>
          <w:b/>
          <w:bCs/>
          <w:sz w:val="22"/>
          <w:szCs w:val="22"/>
          <w:lang w:val="bg-BG"/>
        </w:rPr>
        <w:t xml:space="preserve"> с надпис „Документи за подбор”. </w:t>
      </w:r>
    </w:p>
    <w:p w:rsidR="00A167D7" w:rsidRPr="002A402D" w:rsidRDefault="00CC1FEF" w:rsidP="00552011">
      <w:pPr>
        <w:pStyle w:val="21"/>
        <w:tabs>
          <w:tab w:val="left" w:pos="-3261"/>
        </w:tabs>
        <w:spacing w:after="0" w:line="240" w:lineRule="auto"/>
        <w:ind w:right="-41" w:firstLine="691"/>
        <w:jc w:val="both"/>
        <w:rPr>
          <w:b/>
          <w:bCs/>
          <w:sz w:val="22"/>
          <w:szCs w:val="22"/>
          <w:lang w:val="bg-BG"/>
        </w:rPr>
      </w:pPr>
      <w:r w:rsidRPr="002A402D">
        <w:rPr>
          <w:b/>
          <w:bCs/>
          <w:sz w:val="22"/>
          <w:szCs w:val="22"/>
          <w:lang w:val="bg-BG"/>
        </w:rPr>
        <w:t xml:space="preserve">В плик № 1 се поставят следните документи, съдържащи доказателства за съответствието на участника с изискванията на чл. 56, ал. 1, т. 1 до 6, т. 8 и т. 11-14 от ЗОП и с изискванията на Възложителя. </w:t>
      </w:r>
    </w:p>
    <w:p w:rsidR="00A167D7" w:rsidRPr="002A402D" w:rsidRDefault="00A167D7" w:rsidP="00900790">
      <w:pPr>
        <w:pStyle w:val="21"/>
        <w:tabs>
          <w:tab w:val="left" w:pos="-3261"/>
        </w:tabs>
        <w:spacing w:after="0" w:line="240" w:lineRule="auto"/>
        <w:ind w:right="-41" w:firstLine="691"/>
        <w:jc w:val="both"/>
        <w:rPr>
          <w:b/>
          <w:bCs/>
          <w:sz w:val="22"/>
          <w:szCs w:val="22"/>
          <w:lang w:val="bg-BG"/>
        </w:rPr>
      </w:pPr>
    </w:p>
    <w:p w:rsidR="00552011" w:rsidRPr="002A402D" w:rsidRDefault="00552011" w:rsidP="00552011">
      <w:pPr>
        <w:tabs>
          <w:tab w:val="left" w:pos="-3261"/>
        </w:tabs>
        <w:ind w:right="-41" w:firstLine="684"/>
        <w:jc w:val="both"/>
        <w:rPr>
          <w:b/>
          <w:bCs/>
          <w:sz w:val="22"/>
          <w:szCs w:val="22"/>
          <w:lang w:val="bg-BG"/>
        </w:rPr>
      </w:pPr>
      <w:r w:rsidRPr="002A402D">
        <w:rPr>
          <w:rStyle w:val="ad"/>
          <w:sz w:val="22"/>
          <w:szCs w:val="22"/>
          <w:lang w:val="bg-BG"/>
        </w:rPr>
        <w:t>3.1.2. Съдържание на плик № 2</w:t>
      </w:r>
      <w:r w:rsidRPr="002A402D">
        <w:rPr>
          <w:b/>
          <w:bCs/>
          <w:sz w:val="22"/>
          <w:szCs w:val="22"/>
          <w:lang w:val="bg-BG"/>
        </w:rPr>
        <w:t xml:space="preserve"> с надпис „Предложение за изпълнение на поръчката”.  </w:t>
      </w:r>
    </w:p>
    <w:p w:rsidR="00552011" w:rsidRPr="002A402D" w:rsidRDefault="00552011" w:rsidP="00552011">
      <w:pPr>
        <w:tabs>
          <w:tab w:val="left" w:pos="-3261"/>
          <w:tab w:val="left" w:pos="426"/>
          <w:tab w:val="num" w:pos="1440"/>
        </w:tabs>
        <w:ind w:right="-41" w:firstLine="686"/>
        <w:jc w:val="both"/>
        <w:rPr>
          <w:sz w:val="22"/>
          <w:szCs w:val="22"/>
          <w:lang w:val="bg-BG"/>
        </w:rPr>
      </w:pPr>
      <w:r w:rsidRPr="002A402D">
        <w:rPr>
          <w:b/>
          <w:bCs/>
          <w:sz w:val="22"/>
          <w:szCs w:val="22"/>
          <w:lang w:val="bg-BG"/>
        </w:rPr>
        <w:t>3.1.2.1. Техническо предложение, съгласно чл. 56, ал. 1, т. 7 от ЗОП</w:t>
      </w:r>
      <w:r w:rsidRPr="002A402D">
        <w:rPr>
          <w:sz w:val="22"/>
          <w:szCs w:val="22"/>
          <w:lang w:val="bg-BG"/>
        </w:rPr>
        <w:t xml:space="preserve"> попълнено по образец </w:t>
      </w:r>
      <w:r w:rsidRPr="002A402D">
        <w:rPr>
          <w:bCs/>
          <w:i/>
          <w:sz w:val="22"/>
          <w:szCs w:val="22"/>
          <w:lang w:val="bg-BG"/>
        </w:rPr>
        <w:t xml:space="preserve">(оригинал) </w:t>
      </w:r>
      <w:r w:rsidRPr="002A402D">
        <w:rPr>
          <w:sz w:val="22"/>
          <w:szCs w:val="22"/>
          <w:lang w:val="bg-BG"/>
        </w:rPr>
        <w:t>при съблюдаване на изискванията от Техническите спецификации, изискванията към офертата и условията за изпълнение на поръчката, с приложена декларация по чл.33, ал.4 от ЗОП / по желание на участника/.</w:t>
      </w:r>
    </w:p>
    <w:p w:rsidR="00552011" w:rsidRPr="002A402D" w:rsidRDefault="00552011" w:rsidP="00552011">
      <w:pPr>
        <w:tabs>
          <w:tab w:val="left" w:pos="-3261"/>
        </w:tabs>
        <w:ind w:right="-41" w:firstLine="684"/>
        <w:jc w:val="both"/>
        <w:rPr>
          <w:rStyle w:val="ad"/>
          <w:sz w:val="22"/>
          <w:szCs w:val="22"/>
          <w:lang w:val="bg-BG"/>
        </w:rPr>
      </w:pPr>
    </w:p>
    <w:p w:rsidR="00552011" w:rsidRPr="002A402D" w:rsidRDefault="00552011" w:rsidP="00552011">
      <w:pPr>
        <w:tabs>
          <w:tab w:val="left" w:pos="-3261"/>
        </w:tabs>
        <w:ind w:right="-41" w:firstLine="684"/>
        <w:jc w:val="both"/>
        <w:rPr>
          <w:b/>
          <w:bCs/>
          <w:sz w:val="22"/>
          <w:szCs w:val="22"/>
          <w:lang w:val="bg-BG"/>
        </w:rPr>
      </w:pPr>
      <w:r w:rsidRPr="002A402D">
        <w:rPr>
          <w:rStyle w:val="ad"/>
          <w:sz w:val="22"/>
          <w:szCs w:val="22"/>
          <w:lang w:val="bg-BG"/>
        </w:rPr>
        <w:t xml:space="preserve">3.1.3. Съдържание на плик № 3 </w:t>
      </w:r>
      <w:r w:rsidRPr="002A402D">
        <w:rPr>
          <w:b/>
          <w:bCs/>
          <w:sz w:val="22"/>
          <w:szCs w:val="22"/>
          <w:lang w:val="bg-BG"/>
        </w:rPr>
        <w:t xml:space="preserve">с надпис „Предлагана цена”. </w:t>
      </w:r>
    </w:p>
    <w:p w:rsidR="00552011" w:rsidRPr="002A402D" w:rsidRDefault="00552011" w:rsidP="00552011">
      <w:pPr>
        <w:tabs>
          <w:tab w:val="left" w:pos="-3261"/>
        </w:tabs>
        <w:ind w:right="-41" w:firstLine="686"/>
        <w:jc w:val="both"/>
        <w:rPr>
          <w:sz w:val="22"/>
          <w:szCs w:val="22"/>
          <w:lang w:val="bg-BG"/>
        </w:rPr>
      </w:pPr>
      <w:r w:rsidRPr="002A402D">
        <w:rPr>
          <w:sz w:val="22"/>
          <w:szCs w:val="22"/>
          <w:lang w:val="bg-BG"/>
        </w:rPr>
        <w:t xml:space="preserve">В третия запечатан, непрозрачен плик № 3 участникът следва да представи задължително ценовото си предложение, съгласно чл. 56, ал. 1, т. 10 от ЗОП, </w:t>
      </w:r>
      <w:r w:rsidRPr="002A402D">
        <w:rPr>
          <w:bCs/>
          <w:sz w:val="22"/>
          <w:szCs w:val="22"/>
          <w:lang w:val="bg-BG"/>
        </w:rPr>
        <w:t>попълнено по образец</w:t>
      </w:r>
      <w:r w:rsidRPr="002A402D">
        <w:rPr>
          <w:b/>
          <w:bCs/>
          <w:sz w:val="22"/>
          <w:szCs w:val="22"/>
          <w:lang w:val="bg-BG"/>
        </w:rPr>
        <w:t xml:space="preserve"> </w:t>
      </w:r>
      <w:r w:rsidRPr="002A402D">
        <w:rPr>
          <w:bCs/>
          <w:i/>
          <w:sz w:val="22"/>
          <w:szCs w:val="22"/>
          <w:lang w:val="bg-BG"/>
        </w:rPr>
        <w:t xml:space="preserve">(оригинал) </w:t>
      </w:r>
      <w:r w:rsidRPr="002A402D">
        <w:rPr>
          <w:sz w:val="22"/>
          <w:szCs w:val="22"/>
          <w:lang w:val="bg-BG"/>
        </w:rPr>
        <w:t xml:space="preserve">към настоящата документация. </w:t>
      </w:r>
    </w:p>
    <w:p w:rsidR="00552011" w:rsidRPr="002A402D" w:rsidRDefault="00552011" w:rsidP="00552011">
      <w:pPr>
        <w:tabs>
          <w:tab w:val="left" w:pos="-3261"/>
        </w:tabs>
        <w:ind w:right="-41" w:firstLine="686"/>
        <w:jc w:val="both"/>
        <w:rPr>
          <w:rFonts w:eastAsia="Verdana-Bold"/>
          <w:sz w:val="22"/>
          <w:szCs w:val="22"/>
          <w:lang w:val="bg-BG"/>
        </w:rPr>
      </w:pPr>
      <w:r w:rsidRPr="002A402D">
        <w:rPr>
          <w:rFonts w:eastAsia="Verdana-Bold"/>
          <w:sz w:val="22"/>
          <w:szCs w:val="22"/>
          <w:lang w:val="bg-BG"/>
        </w:rPr>
        <w:t xml:space="preserve">Цената за изпълнение на обществената поръчката следва да бъде предложена в лева, без включен (ДДС) и с включен ДДС. </w:t>
      </w:r>
    </w:p>
    <w:p w:rsidR="00552011" w:rsidRPr="002A402D" w:rsidRDefault="00552011" w:rsidP="00552011">
      <w:pPr>
        <w:tabs>
          <w:tab w:val="left" w:pos="-3261"/>
        </w:tabs>
        <w:ind w:right="-41" w:firstLine="686"/>
        <w:jc w:val="both"/>
        <w:rPr>
          <w:rFonts w:eastAsia="Verdana-Bold"/>
          <w:sz w:val="22"/>
          <w:szCs w:val="22"/>
          <w:lang w:val="bg-BG"/>
        </w:rPr>
      </w:pPr>
      <w:r w:rsidRPr="002A402D">
        <w:rPr>
          <w:rFonts w:eastAsia="Verdana-Bold"/>
          <w:b/>
          <w:sz w:val="22"/>
          <w:szCs w:val="22"/>
          <w:lang w:val="bg-BG"/>
        </w:rPr>
        <w:t>***Забележка:</w:t>
      </w:r>
      <w:r w:rsidRPr="002A402D">
        <w:rPr>
          <w:rFonts w:eastAsia="Verdana-Bold"/>
          <w:sz w:val="22"/>
          <w:szCs w:val="22"/>
          <w:lang w:val="bg-BG"/>
        </w:rPr>
        <w:t xml:space="preserve"> </w:t>
      </w:r>
    </w:p>
    <w:p w:rsidR="00552011" w:rsidRPr="002A402D" w:rsidRDefault="00552011" w:rsidP="00552011">
      <w:pPr>
        <w:tabs>
          <w:tab w:val="left" w:pos="-3261"/>
          <w:tab w:val="left" w:pos="0"/>
        </w:tabs>
        <w:ind w:right="-41" w:firstLine="686"/>
        <w:jc w:val="both"/>
        <w:rPr>
          <w:sz w:val="22"/>
          <w:szCs w:val="22"/>
          <w:lang w:val="bg-BG"/>
        </w:rPr>
      </w:pPr>
      <w:r w:rsidRPr="002A402D">
        <w:rPr>
          <w:sz w:val="22"/>
          <w:szCs w:val="22"/>
          <w:lang w:val="bg-BG"/>
        </w:rPr>
        <w:t>Извън плика с надпис „Предлагана цена” не трябва да е посочена никаква информация относно цената.</w:t>
      </w:r>
    </w:p>
    <w:p w:rsidR="00552011" w:rsidRPr="002A402D" w:rsidRDefault="00552011" w:rsidP="00552011">
      <w:pPr>
        <w:widowControl w:val="0"/>
        <w:tabs>
          <w:tab w:val="left" w:pos="-3261"/>
        </w:tabs>
        <w:autoSpaceDE w:val="0"/>
        <w:autoSpaceDN w:val="0"/>
        <w:adjustRightInd w:val="0"/>
        <w:ind w:right="-41" w:firstLine="686"/>
        <w:jc w:val="both"/>
        <w:rPr>
          <w:sz w:val="22"/>
          <w:szCs w:val="22"/>
          <w:lang w:val="bg-BG"/>
        </w:rPr>
      </w:pPr>
      <w:r w:rsidRPr="002A402D">
        <w:rPr>
          <w:sz w:val="22"/>
          <w:szCs w:val="22"/>
          <w:lang w:val="bg-BG"/>
        </w:rPr>
        <w:t>Участници, които по какъвто и да е начин са включили някъде в офертата си извън плика „Предлагана цена” елементи, свързани с предлаганата цена /или части от нея/, ще бъдат отстранени от участие в процедурата.</w:t>
      </w:r>
    </w:p>
    <w:p w:rsidR="00A167D7" w:rsidRPr="002A402D" w:rsidRDefault="00A167D7" w:rsidP="00900790">
      <w:pPr>
        <w:pStyle w:val="21"/>
        <w:tabs>
          <w:tab w:val="left" w:pos="-3261"/>
        </w:tabs>
        <w:spacing w:after="0" w:line="240" w:lineRule="auto"/>
        <w:ind w:right="-41" w:firstLine="691"/>
        <w:jc w:val="both"/>
        <w:rPr>
          <w:b/>
          <w:bCs/>
          <w:sz w:val="22"/>
          <w:szCs w:val="22"/>
          <w:lang w:val="bg-BG"/>
        </w:rPr>
      </w:pPr>
    </w:p>
    <w:p w:rsidR="00A167D7" w:rsidRPr="002A402D" w:rsidRDefault="00A167D7" w:rsidP="00900790">
      <w:pPr>
        <w:pStyle w:val="21"/>
        <w:tabs>
          <w:tab w:val="left" w:pos="-3261"/>
        </w:tabs>
        <w:spacing w:after="0" w:line="240" w:lineRule="auto"/>
        <w:ind w:right="-41" w:firstLine="691"/>
        <w:jc w:val="both"/>
        <w:rPr>
          <w:b/>
          <w:bCs/>
          <w:sz w:val="22"/>
          <w:szCs w:val="22"/>
          <w:lang w:val="bg-BG"/>
        </w:rPr>
      </w:pPr>
    </w:p>
    <w:p w:rsidR="00A167D7" w:rsidRPr="002A402D" w:rsidRDefault="00A167D7" w:rsidP="00900790">
      <w:pPr>
        <w:pStyle w:val="21"/>
        <w:tabs>
          <w:tab w:val="left" w:pos="-3261"/>
        </w:tabs>
        <w:spacing w:after="0" w:line="240" w:lineRule="auto"/>
        <w:ind w:right="-41" w:firstLine="691"/>
        <w:jc w:val="both"/>
        <w:rPr>
          <w:b/>
          <w:bCs/>
          <w:sz w:val="22"/>
          <w:szCs w:val="22"/>
          <w:lang w:val="bg-BG"/>
        </w:rPr>
        <w:sectPr w:rsidR="00A167D7" w:rsidRPr="002A402D" w:rsidSect="00F3532B">
          <w:footerReference w:type="even" r:id="rId19"/>
          <w:footerReference w:type="default" r:id="rId20"/>
          <w:footerReference w:type="first" r:id="rId21"/>
          <w:pgSz w:w="12240" w:h="15840"/>
          <w:pgMar w:top="567" w:right="720" w:bottom="426" w:left="1080" w:header="708" w:footer="256" w:gutter="0"/>
          <w:pgNumType w:start="1"/>
          <w:cols w:space="708"/>
          <w:titlePg/>
          <w:docGrid w:linePitch="360"/>
        </w:sect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5487"/>
        <w:gridCol w:w="8262"/>
      </w:tblGrid>
      <w:tr w:rsidR="00A167D7" w:rsidRPr="00103CC8" w:rsidTr="002328F3">
        <w:tc>
          <w:tcPr>
            <w:tcW w:w="1101" w:type="dxa"/>
          </w:tcPr>
          <w:p w:rsidR="00A167D7" w:rsidRPr="00103CC8" w:rsidRDefault="00A167D7" w:rsidP="0043236E">
            <w:pPr>
              <w:ind w:right="1"/>
              <w:jc w:val="center"/>
              <w:rPr>
                <w:b/>
                <w:bCs/>
                <w:lang w:val="bg-BG"/>
              </w:rPr>
            </w:pPr>
            <w:r w:rsidRPr="00103CC8">
              <w:rPr>
                <w:b/>
                <w:bCs/>
                <w:sz w:val="22"/>
                <w:szCs w:val="22"/>
                <w:lang w:val="bg-BG"/>
              </w:rPr>
              <w:lastRenderedPageBreak/>
              <w:t>№</w:t>
            </w:r>
          </w:p>
        </w:tc>
        <w:tc>
          <w:tcPr>
            <w:tcW w:w="5487" w:type="dxa"/>
          </w:tcPr>
          <w:p w:rsidR="00A167D7" w:rsidRPr="00103CC8" w:rsidRDefault="00A167D7" w:rsidP="0043236E">
            <w:pPr>
              <w:ind w:right="1"/>
              <w:jc w:val="center"/>
              <w:rPr>
                <w:b/>
                <w:bCs/>
                <w:lang w:val="bg-BG"/>
              </w:rPr>
            </w:pPr>
            <w:r w:rsidRPr="00103CC8">
              <w:rPr>
                <w:b/>
                <w:bCs/>
                <w:color w:val="000000"/>
                <w:sz w:val="22"/>
                <w:szCs w:val="22"/>
                <w:lang w:val="bg-BG"/>
              </w:rPr>
              <w:t>Изискуеми документи</w:t>
            </w:r>
          </w:p>
        </w:tc>
        <w:tc>
          <w:tcPr>
            <w:tcW w:w="8262" w:type="dxa"/>
          </w:tcPr>
          <w:p w:rsidR="00A167D7" w:rsidRPr="00103CC8" w:rsidRDefault="00A167D7" w:rsidP="0043236E">
            <w:pPr>
              <w:ind w:right="1"/>
              <w:rPr>
                <w:b/>
                <w:bCs/>
                <w:lang w:val="bg-BG"/>
              </w:rPr>
            </w:pPr>
            <w:r w:rsidRPr="00103CC8">
              <w:rPr>
                <w:b/>
                <w:bCs/>
                <w:sz w:val="22"/>
                <w:szCs w:val="22"/>
                <w:lang w:val="bg-BG"/>
              </w:rPr>
              <w:t>Изисквания към документите (минимални изисквания за подбор)</w:t>
            </w:r>
          </w:p>
        </w:tc>
      </w:tr>
      <w:tr w:rsidR="00A167D7" w:rsidRPr="00103CC8" w:rsidTr="002328F3">
        <w:tc>
          <w:tcPr>
            <w:tcW w:w="14850" w:type="dxa"/>
            <w:gridSpan w:val="3"/>
          </w:tcPr>
          <w:p w:rsidR="00A167D7" w:rsidRPr="00103CC8" w:rsidRDefault="00A167D7" w:rsidP="0043236E">
            <w:pPr>
              <w:ind w:right="1"/>
              <w:jc w:val="center"/>
              <w:rPr>
                <w:b/>
                <w:bCs/>
                <w:color w:val="000000"/>
                <w:lang w:val="bg-BG"/>
              </w:rPr>
            </w:pPr>
            <w:r w:rsidRPr="00103CC8">
              <w:rPr>
                <w:b/>
                <w:bCs/>
                <w:color w:val="000000"/>
                <w:sz w:val="22"/>
                <w:szCs w:val="22"/>
                <w:lang w:val="bg-BG"/>
              </w:rPr>
              <w:t>ПЛИК № 1 „ДОКУМЕНТИ ЗА ПОДБОР”</w:t>
            </w:r>
          </w:p>
        </w:tc>
      </w:tr>
      <w:tr w:rsidR="00A167D7" w:rsidRPr="00103CC8" w:rsidTr="002328F3">
        <w:tc>
          <w:tcPr>
            <w:tcW w:w="14850" w:type="dxa"/>
            <w:gridSpan w:val="3"/>
          </w:tcPr>
          <w:p w:rsidR="00A167D7" w:rsidRPr="00103CC8" w:rsidRDefault="00A167D7" w:rsidP="0043236E">
            <w:pPr>
              <w:ind w:right="1"/>
              <w:jc w:val="center"/>
              <w:rPr>
                <w:b/>
                <w:color w:val="000000"/>
                <w:lang w:val="bg-BG"/>
              </w:rPr>
            </w:pPr>
            <w:r w:rsidRPr="00103CC8">
              <w:rPr>
                <w:b/>
                <w:color w:val="000000"/>
                <w:sz w:val="22"/>
                <w:szCs w:val="22"/>
                <w:lang w:val="bg-BG"/>
              </w:rPr>
              <w:t>А) Документи, удостоверяващи правния статус на участника</w:t>
            </w:r>
          </w:p>
        </w:tc>
      </w:tr>
      <w:tr w:rsidR="00A167D7" w:rsidRPr="00103CC8" w:rsidTr="002328F3">
        <w:tc>
          <w:tcPr>
            <w:tcW w:w="1101" w:type="dxa"/>
          </w:tcPr>
          <w:p w:rsidR="00A167D7" w:rsidRPr="00103CC8" w:rsidRDefault="00A167D7" w:rsidP="0043236E">
            <w:pPr>
              <w:ind w:right="1"/>
              <w:jc w:val="center"/>
              <w:rPr>
                <w:lang w:val="bg-BG"/>
              </w:rPr>
            </w:pPr>
            <w:r w:rsidRPr="00103CC8">
              <w:rPr>
                <w:sz w:val="22"/>
                <w:szCs w:val="22"/>
                <w:lang w:val="bg-BG"/>
              </w:rPr>
              <w:t>1.</w:t>
            </w:r>
          </w:p>
        </w:tc>
        <w:tc>
          <w:tcPr>
            <w:tcW w:w="5487" w:type="dxa"/>
          </w:tcPr>
          <w:p w:rsidR="00A167D7" w:rsidRPr="00103CC8" w:rsidRDefault="00A167D7" w:rsidP="0043236E">
            <w:pPr>
              <w:jc w:val="both"/>
              <w:rPr>
                <w:lang w:val="bg-BG"/>
              </w:rPr>
            </w:pPr>
            <w:r w:rsidRPr="00103CC8">
              <w:rPr>
                <w:sz w:val="22"/>
                <w:szCs w:val="22"/>
                <w:lang w:val="bg-BG"/>
              </w:rPr>
              <w:t>Списък на документите и информацията, съдържащи се в офертата, подписан от участника.</w:t>
            </w:r>
          </w:p>
        </w:tc>
        <w:tc>
          <w:tcPr>
            <w:tcW w:w="8262" w:type="dxa"/>
          </w:tcPr>
          <w:p w:rsidR="00A167D7" w:rsidRPr="00103CC8" w:rsidRDefault="00A167D7" w:rsidP="00A167D7">
            <w:pPr>
              <w:pStyle w:val="af5"/>
              <w:numPr>
                <w:ilvl w:val="0"/>
                <w:numId w:val="17"/>
              </w:numPr>
              <w:spacing w:after="0" w:line="240" w:lineRule="auto"/>
              <w:ind w:left="358" w:right="1" w:hanging="358"/>
              <w:rPr>
                <w:rFonts w:ascii="Times New Roman" w:hAnsi="Times New Roman"/>
              </w:rPr>
            </w:pPr>
            <w:r w:rsidRPr="00103CC8">
              <w:rPr>
                <w:rFonts w:ascii="Times New Roman" w:hAnsi="Times New Roman"/>
              </w:rPr>
              <w:t>в оригинал с подпис и мокър печат</w:t>
            </w:r>
            <w:r w:rsidR="00BB17FC" w:rsidRPr="00103CC8">
              <w:rPr>
                <w:rFonts w:ascii="Times New Roman" w:hAnsi="Times New Roman"/>
              </w:rPr>
              <w:t xml:space="preserve"> – Образец  2</w:t>
            </w:r>
          </w:p>
          <w:p w:rsidR="00A167D7" w:rsidRPr="00103CC8" w:rsidRDefault="00A167D7" w:rsidP="00A167D7">
            <w:pPr>
              <w:pStyle w:val="af5"/>
              <w:numPr>
                <w:ilvl w:val="0"/>
                <w:numId w:val="17"/>
              </w:numPr>
              <w:spacing w:after="0" w:line="240" w:lineRule="auto"/>
              <w:ind w:left="358" w:right="1" w:hanging="358"/>
              <w:rPr>
                <w:rFonts w:ascii="Times New Roman" w:hAnsi="Times New Roman"/>
              </w:rPr>
            </w:pPr>
            <w:r w:rsidRPr="00103CC8">
              <w:rPr>
                <w:rFonts w:ascii="Times New Roman" w:hAnsi="Times New Roman"/>
              </w:rPr>
              <w:t xml:space="preserve">да съдържа </w:t>
            </w:r>
            <w:r w:rsidRPr="00103CC8">
              <w:rPr>
                <w:rFonts w:ascii="Times New Roman" w:hAnsi="Times New Roman"/>
                <w:b/>
              </w:rPr>
              <w:t>всички</w:t>
            </w:r>
            <w:r w:rsidRPr="00103CC8">
              <w:rPr>
                <w:rFonts w:ascii="Times New Roman" w:hAnsi="Times New Roman"/>
              </w:rPr>
              <w:t xml:space="preserve"> документи, съставящи офертата на участника</w:t>
            </w:r>
          </w:p>
        </w:tc>
      </w:tr>
      <w:tr w:rsidR="00A167D7" w:rsidRPr="00103CC8" w:rsidTr="002328F3">
        <w:tc>
          <w:tcPr>
            <w:tcW w:w="1101" w:type="dxa"/>
          </w:tcPr>
          <w:p w:rsidR="00A167D7" w:rsidRPr="00103CC8" w:rsidRDefault="00A167D7" w:rsidP="0043236E">
            <w:pPr>
              <w:ind w:right="1"/>
              <w:jc w:val="center"/>
              <w:rPr>
                <w:lang w:val="bg-BG"/>
              </w:rPr>
            </w:pPr>
            <w:r w:rsidRPr="00103CC8">
              <w:rPr>
                <w:sz w:val="22"/>
                <w:szCs w:val="22"/>
                <w:lang w:val="bg-BG"/>
              </w:rPr>
              <w:t>2.</w:t>
            </w:r>
          </w:p>
        </w:tc>
        <w:tc>
          <w:tcPr>
            <w:tcW w:w="5487" w:type="dxa"/>
          </w:tcPr>
          <w:p w:rsidR="00A167D7" w:rsidRPr="00103CC8" w:rsidRDefault="00A167D7" w:rsidP="0043236E">
            <w:pPr>
              <w:jc w:val="both"/>
              <w:rPr>
                <w:lang w:val="bg-BG"/>
              </w:rPr>
            </w:pPr>
            <w:r w:rsidRPr="00103CC8">
              <w:rPr>
                <w:sz w:val="22"/>
                <w:szCs w:val="22"/>
                <w:lang w:val="bg-BG"/>
              </w:rPr>
              <w:t>Представяне на участника, което включва:</w:t>
            </w:r>
          </w:p>
          <w:p w:rsidR="00A167D7" w:rsidRPr="00103CC8" w:rsidRDefault="00A167D7" w:rsidP="0043236E">
            <w:pPr>
              <w:jc w:val="both"/>
              <w:rPr>
                <w:lang w:val="bg-BG"/>
              </w:rPr>
            </w:pPr>
            <w:r w:rsidRPr="00103CC8">
              <w:rPr>
                <w:sz w:val="22"/>
                <w:szCs w:val="22"/>
                <w:lang w:val="bg-BG"/>
              </w:rPr>
              <w:t>- посочване на ЕИК по чл. 23 от Закона за търговския регистър,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 на процедурата</w:t>
            </w:r>
          </w:p>
          <w:p w:rsidR="00A167D7" w:rsidRPr="00103CC8" w:rsidRDefault="00A167D7" w:rsidP="0043236E">
            <w:pPr>
              <w:jc w:val="both"/>
              <w:rPr>
                <w:i/>
                <w:lang w:val="bg-BG"/>
              </w:rPr>
            </w:pPr>
            <w:r w:rsidRPr="00103CC8">
              <w:rPr>
                <w:i/>
                <w:sz w:val="22"/>
                <w:szCs w:val="22"/>
                <w:lang w:val="bg-BG"/>
              </w:rPr>
              <w:t>Забележка: В представянето си участникът следва да посочи и:</w:t>
            </w:r>
          </w:p>
          <w:p w:rsidR="00A167D7" w:rsidRPr="00103CC8" w:rsidRDefault="00A167D7" w:rsidP="0043236E">
            <w:pPr>
              <w:jc w:val="both"/>
              <w:rPr>
                <w:i/>
                <w:lang w:val="bg-BG"/>
              </w:rPr>
            </w:pPr>
            <w:r w:rsidRPr="00103CC8">
              <w:rPr>
                <w:i/>
                <w:sz w:val="22"/>
                <w:szCs w:val="22"/>
                <w:lang w:val="bg-BG"/>
              </w:rPr>
              <w:t xml:space="preserve">- телефон за връзка, както и наименование на обслужваща банка, IBAN, BIC код и титуляр на сметка. </w:t>
            </w:r>
          </w:p>
          <w:p w:rsidR="00A167D7" w:rsidRPr="00116A56" w:rsidRDefault="00A167D7" w:rsidP="0043236E">
            <w:pPr>
              <w:ind w:right="1"/>
              <w:jc w:val="both"/>
            </w:pPr>
            <w:r w:rsidRPr="00103CC8">
              <w:rPr>
                <w:i/>
                <w:sz w:val="22"/>
                <w:szCs w:val="22"/>
                <w:lang w:val="bg-BG"/>
              </w:rPr>
              <w:t>- в случай, че участникът е обединение, което не е юридическо лице – съдружниците, чрез които ще се доказват изискванията за  икономическото и финансово състояние и техническите възможности и квалификация</w:t>
            </w:r>
            <w:r w:rsidR="00116A56">
              <w:rPr>
                <w:i/>
                <w:sz w:val="22"/>
                <w:szCs w:val="22"/>
              </w:rPr>
              <w:t>.</w:t>
            </w:r>
          </w:p>
        </w:tc>
        <w:tc>
          <w:tcPr>
            <w:tcW w:w="8262" w:type="dxa"/>
          </w:tcPr>
          <w:p w:rsidR="00A167D7" w:rsidRPr="00103CC8" w:rsidRDefault="00A167D7" w:rsidP="0043236E">
            <w:pPr>
              <w:jc w:val="both"/>
              <w:rPr>
                <w:lang w:val="bg-BG"/>
              </w:rPr>
            </w:pPr>
            <w:r w:rsidRPr="00103CC8">
              <w:rPr>
                <w:sz w:val="22"/>
                <w:szCs w:val="22"/>
                <w:lang w:val="bg-BG"/>
              </w:rPr>
              <w:t>- в оригинал с подпис и мокър печат</w:t>
            </w:r>
            <w:r w:rsidR="00BB17FC" w:rsidRPr="00103CC8">
              <w:rPr>
                <w:sz w:val="22"/>
                <w:szCs w:val="22"/>
                <w:lang w:val="bg-BG"/>
              </w:rPr>
              <w:t xml:space="preserve"> – Образец 1</w:t>
            </w:r>
          </w:p>
          <w:p w:rsidR="00A167D7" w:rsidRPr="00103CC8" w:rsidRDefault="00A167D7" w:rsidP="00BB17FC">
            <w:pPr>
              <w:ind w:right="1"/>
              <w:jc w:val="both"/>
              <w:rPr>
                <w:lang w:val="bg-BG"/>
              </w:rPr>
            </w:pPr>
            <w:r w:rsidRPr="00103CC8">
              <w:rPr>
                <w:i/>
                <w:sz w:val="22"/>
                <w:szCs w:val="22"/>
                <w:lang w:val="bg-BG"/>
              </w:rPr>
              <w:t xml:space="preserve">Забележка: Когато участник в процедурата е обединение, което не е юридическо лице </w:t>
            </w:r>
            <w:r w:rsidR="00BB17FC" w:rsidRPr="00103CC8">
              <w:rPr>
                <w:i/>
                <w:sz w:val="22"/>
                <w:szCs w:val="22"/>
                <w:lang w:val="bg-BG"/>
              </w:rPr>
              <w:t xml:space="preserve">в </w:t>
            </w:r>
            <w:r w:rsidRPr="00103CC8">
              <w:rPr>
                <w:i/>
                <w:sz w:val="22"/>
                <w:szCs w:val="22"/>
                <w:lang w:val="bg-BG"/>
              </w:rPr>
              <w:t xml:space="preserve">документа по т. 2 се </w:t>
            </w:r>
            <w:r w:rsidR="00BB17FC" w:rsidRPr="00103CC8">
              <w:rPr>
                <w:i/>
                <w:sz w:val="22"/>
                <w:szCs w:val="22"/>
                <w:lang w:val="bg-BG"/>
              </w:rPr>
              <w:t xml:space="preserve">попълва информация </w:t>
            </w:r>
            <w:r w:rsidRPr="00103CC8">
              <w:rPr>
                <w:i/>
                <w:sz w:val="22"/>
                <w:szCs w:val="22"/>
                <w:lang w:val="bg-BG"/>
              </w:rPr>
              <w:t>за всяко физическо или юридическо лице включено в обединението</w:t>
            </w:r>
            <w:r w:rsidR="00BB17FC" w:rsidRPr="00103CC8">
              <w:rPr>
                <w:i/>
                <w:sz w:val="22"/>
                <w:szCs w:val="22"/>
                <w:lang w:val="bg-BG"/>
              </w:rPr>
              <w:t>.</w:t>
            </w:r>
          </w:p>
        </w:tc>
      </w:tr>
      <w:tr w:rsidR="00A167D7" w:rsidRPr="00103CC8" w:rsidTr="002328F3">
        <w:tc>
          <w:tcPr>
            <w:tcW w:w="1101" w:type="dxa"/>
          </w:tcPr>
          <w:p w:rsidR="00A167D7" w:rsidRPr="00103CC8" w:rsidRDefault="00A167D7" w:rsidP="0043236E">
            <w:pPr>
              <w:ind w:right="1"/>
              <w:jc w:val="center"/>
              <w:rPr>
                <w:lang w:val="bg-BG"/>
              </w:rPr>
            </w:pPr>
            <w:r w:rsidRPr="00103CC8">
              <w:rPr>
                <w:sz w:val="22"/>
                <w:szCs w:val="22"/>
                <w:lang w:val="bg-BG"/>
              </w:rPr>
              <w:t>3.</w:t>
            </w:r>
          </w:p>
        </w:tc>
        <w:tc>
          <w:tcPr>
            <w:tcW w:w="5487" w:type="dxa"/>
          </w:tcPr>
          <w:p w:rsidR="00A167D7" w:rsidRPr="00103CC8" w:rsidRDefault="00A167D7" w:rsidP="0043236E">
            <w:pPr>
              <w:ind w:right="1"/>
              <w:jc w:val="both"/>
              <w:rPr>
                <w:lang w:val="bg-BG"/>
              </w:rPr>
            </w:pPr>
            <w:r w:rsidRPr="00103CC8">
              <w:rPr>
                <w:sz w:val="22"/>
                <w:szCs w:val="22"/>
                <w:lang w:val="bg-BG"/>
              </w:rPr>
              <w:t>Декларация по чл. 47, ал. 9 ЗОП</w:t>
            </w:r>
          </w:p>
        </w:tc>
        <w:tc>
          <w:tcPr>
            <w:tcW w:w="8262" w:type="dxa"/>
          </w:tcPr>
          <w:p w:rsidR="00A167D7" w:rsidRPr="00ED4DDC" w:rsidRDefault="00A167D7" w:rsidP="0043236E">
            <w:pPr>
              <w:jc w:val="both"/>
            </w:pPr>
            <w:r w:rsidRPr="00103CC8">
              <w:rPr>
                <w:sz w:val="22"/>
                <w:szCs w:val="22"/>
                <w:lang w:val="bg-BG"/>
              </w:rPr>
              <w:t>- оригинал с подпис и мокър печат</w:t>
            </w:r>
            <w:r w:rsidR="00ED4DDC">
              <w:rPr>
                <w:sz w:val="22"/>
                <w:szCs w:val="22"/>
                <w:lang w:val="bg-BG"/>
              </w:rPr>
              <w:t xml:space="preserve"> – Образец 3</w:t>
            </w:r>
          </w:p>
          <w:p w:rsidR="00A167D7" w:rsidRPr="00103CC8" w:rsidRDefault="00A167D7" w:rsidP="0043236E">
            <w:pPr>
              <w:ind w:right="1"/>
              <w:jc w:val="both"/>
              <w:rPr>
                <w:lang w:val="bg-BG"/>
              </w:rPr>
            </w:pPr>
            <w:r w:rsidRPr="00103CC8">
              <w:rPr>
                <w:i/>
                <w:sz w:val="22"/>
                <w:szCs w:val="22"/>
                <w:lang w:val="bg-BG"/>
              </w:rPr>
              <w:t>Забележка: Подписва се от лицата представляващи участника. Когато участник в процедурата е обединение, което не е юридическо лице, декларацията се представя от всяко физическо или юридическо лице, включено в обединението.</w:t>
            </w:r>
          </w:p>
        </w:tc>
      </w:tr>
      <w:tr w:rsidR="00A167D7" w:rsidRPr="00103CC8" w:rsidTr="002328F3">
        <w:tc>
          <w:tcPr>
            <w:tcW w:w="1101" w:type="dxa"/>
          </w:tcPr>
          <w:p w:rsidR="00A167D7" w:rsidRPr="00103CC8" w:rsidRDefault="00A167D7" w:rsidP="0043236E">
            <w:pPr>
              <w:ind w:right="1"/>
              <w:jc w:val="center"/>
              <w:rPr>
                <w:lang w:val="bg-BG"/>
              </w:rPr>
            </w:pPr>
            <w:r w:rsidRPr="00103CC8">
              <w:rPr>
                <w:sz w:val="22"/>
                <w:szCs w:val="22"/>
                <w:lang w:val="bg-BG"/>
              </w:rPr>
              <w:t>4.</w:t>
            </w:r>
          </w:p>
        </w:tc>
        <w:tc>
          <w:tcPr>
            <w:tcW w:w="5487" w:type="dxa"/>
          </w:tcPr>
          <w:p w:rsidR="00A167D7" w:rsidRPr="00103CC8" w:rsidRDefault="00A167D7" w:rsidP="0043236E">
            <w:pPr>
              <w:jc w:val="both"/>
              <w:rPr>
                <w:lang w:val="bg-BG"/>
              </w:rPr>
            </w:pPr>
            <w:r w:rsidRPr="00103CC8">
              <w:rPr>
                <w:sz w:val="22"/>
                <w:szCs w:val="22"/>
                <w:lang w:val="bg-BG"/>
              </w:rPr>
              <w:t>Договор за обединение</w:t>
            </w:r>
          </w:p>
          <w:p w:rsidR="00A167D7" w:rsidRPr="00103CC8" w:rsidRDefault="00A167D7" w:rsidP="0043236E">
            <w:pPr>
              <w:jc w:val="both"/>
              <w:rPr>
                <w:i/>
                <w:color w:val="000000"/>
                <w:lang w:val="bg-BG"/>
              </w:rPr>
            </w:pPr>
            <w:r w:rsidRPr="00103CC8">
              <w:rPr>
                <w:i/>
                <w:color w:val="000000"/>
                <w:sz w:val="22"/>
                <w:szCs w:val="22"/>
                <w:lang w:val="bg-BG"/>
              </w:rPr>
              <w:t>Забележка: представя се само ако участникът е обединение, което не е ЮЛ.</w:t>
            </w:r>
          </w:p>
          <w:p w:rsidR="00A167D7" w:rsidRPr="00103CC8" w:rsidRDefault="00A167D7" w:rsidP="0043236E">
            <w:pPr>
              <w:ind w:right="1"/>
              <w:jc w:val="both"/>
              <w:rPr>
                <w:lang w:val="bg-BG"/>
              </w:rPr>
            </w:pPr>
          </w:p>
        </w:tc>
        <w:tc>
          <w:tcPr>
            <w:tcW w:w="8262" w:type="dxa"/>
          </w:tcPr>
          <w:p w:rsidR="00A167D7" w:rsidRPr="00103CC8" w:rsidRDefault="00A167D7" w:rsidP="00A167D7">
            <w:pPr>
              <w:tabs>
                <w:tab w:val="left" w:pos="-3261"/>
              </w:tabs>
              <w:ind w:right="-41" w:firstLine="629"/>
              <w:jc w:val="both"/>
              <w:rPr>
                <w:lang w:val="bg-BG"/>
              </w:rPr>
            </w:pPr>
            <w:r w:rsidRPr="00103CC8">
              <w:rPr>
                <w:sz w:val="22"/>
                <w:szCs w:val="22"/>
                <w:lang w:val="bg-BG"/>
              </w:rPr>
              <w:t xml:space="preserve">-  оригинал или нотариално заверено копие. </w:t>
            </w:r>
          </w:p>
          <w:p w:rsidR="00A167D7" w:rsidRPr="00103CC8" w:rsidRDefault="00A167D7" w:rsidP="00A167D7">
            <w:pPr>
              <w:tabs>
                <w:tab w:val="left" w:pos="-3261"/>
              </w:tabs>
              <w:ind w:right="-41" w:firstLine="629"/>
              <w:jc w:val="both"/>
              <w:rPr>
                <w:lang w:val="bg-BG"/>
              </w:rPr>
            </w:pPr>
            <w:r w:rsidRPr="00103CC8">
              <w:rPr>
                <w:sz w:val="22"/>
                <w:szCs w:val="22"/>
                <w:lang w:val="bg-BG"/>
              </w:rPr>
              <w:t>Документът трябва да съдържа клаузи, които гарантират, че:</w:t>
            </w:r>
          </w:p>
          <w:p w:rsidR="00A167D7" w:rsidRPr="00103CC8" w:rsidRDefault="00A167D7" w:rsidP="00A167D7">
            <w:pPr>
              <w:numPr>
                <w:ilvl w:val="0"/>
                <w:numId w:val="1"/>
              </w:numPr>
              <w:tabs>
                <w:tab w:val="left" w:pos="-3261"/>
                <w:tab w:val="left" w:pos="912"/>
              </w:tabs>
              <w:ind w:left="0" w:right="-41" w:firstLine="629"/>
              <w:jc w:val="both"/>
              <w:rPr>
                <w:lang w:val="bg-BG"/>
              </w:rPr>
            </w:pPr>
            <w:r w:rsidRPr="00103CC8">
              <w:rPr>
                <w:sz w:val="22"/>
                <w:szCs w:val="22"/>
                <w:lang w:val="bg-BG"/>
              </w:rPr>
              <w:t xml:space="preserve">Всички членове на обединението/консорциума са отговорни заедно и поотделно за изпълнението на договора; </w:t>
            </w:r>
          </w:p>
          <w:p w:rsidR="00A167D7" w:rsidRPr="00103CC8" w:rsidRDefault="00A167D7" w:rsidP="00A167D7">
            <w:pPr>
              <w:numPr>
                <w:ilvl w:val="0"/>
                <w:numId w:val="1"/>
              </w:numPr>
              <w:tabs>
                <w:tab w:val="left" w:pos="-3261"/>
                <w:tab w:val="left" w:pos="912"/>
              </w:tabs>
              <w:ind w:left="0" w:right="-41" w:firstLine="629"/>
              <w:jc w:val="both"/>
              <w:rPr>
                <w:lang w:val="bg-BG"/>
              </w:rPr>
            </w:pPr>
            <w:r w:rsidRPr="00103CC8">
              <w:rPr>
                <w:sz w:val="22"/>
                <w:szCs w:val="22"/>
                <w:lang w:val="bg-BG"/>
              </w:rPr>
              <w:t xml:space="preserve">определен е представляващият обединението/консорциума, който е упълномощен да подписва документи от името и за сметка на обединението/консорциума, да получава указания за и от името на всеки член на обединението/консорциума. Допуска се повече от едно лице да представляват обединението заедно и поотделно; </w:t>
            </w:r>
          </w:p>
          <w:p w:rsidR="00A167D7" w:rsidRPr="00103CC8" w:rsidRDefault="00A167D7" w:rsidP="00A167D7">
            <w:pPr>
              <w:numPr>
                <w:ilvl w:val="0"/>
                <w:numId w:val="1"/>
              </w:numPr>
              <w:tabs>
                <w:tab w:val="left" w:pos="-3261"/>
                <w:tab w:val="left" w:pos="912"/>
              </w:tabs>
              <w:ind w:left="0" w:right="-41" w:firstLine="629"/>
              <w:jc w:val="both"/>
              <w:rPr>
                <w:lang w:val="bg-BG"/>
              </w:rPr>
            </w:pPr>
            <w:r w:rsidRPr="00103CC8">
              <w:rPr>
                <w:sz w:val="22"/>
                <w:szCs w:val="22"/>
                <w:lang w:val="bg-BG"/>
              </w:rPr>
              <w:t xml:space="preserve">Представляващият обединението/консорциума е упълномощен да представи офертата от името и за сметка на обединението и да сключи договор с Възложителя; </w:t>
            </w:r>
          </w:p>
          <w:p w:rsidR="00A167D7" w:rsidRPr="00103CC8" w:rsidRDefault="00A167D7" w:rsidP="00A167D7">
            <w:pPr>
              <w:numPr>
                <w:ilvl w:val="0"/>
                <w:numId w:val="1"/>
              </w:numPr>
              <w:tabs>
                <w:tab w:val="left" w:pos="-3261"/>
                <w:tab w:val="left" w:pos="912"/>
              </w:tabs>
              <w:ind w:left="0" w:right="-41" w:firstLine="629"/>
              <w:jc w:val="both"/>
              <w:rPr>
                <w:lang w:val="bg-BG"/>
              </w:rPr>
            </w:pPr>
            <w:r w:rsidRPr="00103CC8">
              <w:rPr>
                <w:sz w:val="22"/>
                <w:szCs w:val="22"/>
                <w:lang w:val="bg-BG"/>
              </w:rPr>
              <w:t>Срокът, за който се създава обединението/консорциума е до окончателното изпълнение на предмета на обществената поръчка.</w:t>
            </w:r>
          </w:p>
          <w:p w:rsidR="00A167D7" w:rsidRPr="00103CC8" w:rsidRDefault="00A167D7" w:rsidP="00A167D7">
            <w:pPr>
              <w:numPr>
                <w:ilvl w:val="0"/>
                <w:numId w:val="1"/>
              </w:numPr>
              <w:tabs>
                <w:tab w:val="left" w:pos="-3261"/>
                <w:tab w:val="left" w:pos="912"/>
              </w:tabs>
              <w:ind w:left="0" w:right="-41" w:firstLine="629"/>
              <w:jc w:val="both"/>
              <w:rPr>
                <w:lang w:val="bg-BG"/>
              </w:rPr>
            </w:pPr>
            <w:r w:rsidRPr="00103CC8">
              <w:rPr>
                <w:sz w:val="22"/>
                <w:szCs w:val="22"/>
                <w:lang w:val="bg-BG"/>
              </w:rPr>
              <w:lastRenderedPageBreak/>
              <w:t>Всички членове на обединението/консорциума са задължени да останат в него за целия период на изпълнение на договора.</w:t>
            </w:r>
          </w:p>
          <w:p w:rsidR="00A167D7" w:rsidRPr="00103CC8" w:rsidRDefault="00A167D7" w:rsidP="00A167D7">
            <w:pPr>
              <w:numPr>
                <w:ilvl w:val="0"/>
                <w:numId w:val="1"/>
              </w:numPr>
              <w:tabs>
                <w:tab w:val="left" w:pos="-3261"/>
                <w:tab w:val="left" w:pos="912"/>
              </w:tabs>
              <w:ind w:left="0" w:right="-41" w:firstLine="629"/>
              <w:jc w:val="both"/>
              <w:rPr>
                <w:lang w:val="bg-BG"/>
              </w:rPr>
            </w:pPr>
            <w:r w:rsidRPr="00103CC8">
              <w:rPr>
                <w:sz w:val="22"/>
                <w:szCs w:val="22"/>
                <w:lang w:val="bg-BG"/>
              </w:rPr>
              <w:t>всички членове на обединението/консорциума са отговорни заедно и поотделно за качественото изпълнение на обществената поръчка, съгласно подписания договор за изпълнение на настоящата обществена поръчка, независимо от срока, за който е създадено обединението/консорциума.</w:t>
            </w:r>
          </w:p>
          <w:p w:rsidR="00A167D7" w:rsidRPr="00103CC8" w:rsidRDefault="00A167D7" w:rsidP="00A167D7">
            <w:pPr>
              <w:numPr>
                <w:ilvl w:val="0"/>
                <w:numId w:val="1"/>
              </w:numPr>
              <w:tabs>
                <w:tab w:val="left" w:pos="-3261"/>
                <w:tab w:val="left" w:pos="912"/>
              </w:tabs>
              <w:ind w:left="0" w:right="-41" w:firstLine="629"/>
              <w:jc w:val="both"/>
              <w:rPr>
                <w:lang w:val="bg-BG"/>
              </w:rPr>
            </w:pPr>
            <w:r w:rsidRPr="00103CC8">
              <w:rPr>
                <w:sz w:val="22"/>
                <w:szCs w:val="22"/>
                <w:lang w:val="bg-BG"/>
              </w:rPr>
              <w:t>Имат ясно разпределение на дейностите, които всеки от членовете, включени в обединението ще изпълнява.</w:t>
            </w:r>
          </w:p>
          <w:p w:rsidR="00A167D7" w:rsidRPr="00103CC8" w:rsidRDefault="00A167D7" w:rsidP="002328F3">
            <w:pPr>
              <w:numPr>
                <w:ilvl w:val="0"/>
                <w:numId w:val="1"/>
              </w:numPr>
              <w:tabs>
                <w:tab w:val="left" w:pos="-3261"/>
                <w:tab w:val="left" w:pos="912"/>
              </w:tabs>
              <w:ind w:left="0" w:right="-41" w:firstLine="629"/>
              <w:jc w:val="both"/>
              <w:rPr>
                <w:i/>
                <w:lang w:val="bg-BG"/>
              </w:rPr>
            </w:pPr>
            <w:r w:rsidRPr="00103CC8">
              <w:rPr>
                <w:sz w:val="22"/>
                <w:szCs w:val="22"/>
                <w:lang w:val="bg-BG"/>
              </w:rPr>
              <w:t>Банкова сметка /новооткрита или съществуваща/ по която ще се извършват всички плащания по договора, в случай че обединението бъде избрано за изпълнител.</w:t>
            </w:r>
          </w:p>
        </w:tc>
      </w:tr>
      <w:tr w:rsidR="00A167D7" w:rsidRPr="00103CC8" w:rsidTr="002328F3">
        <w:tc>
          <w:tcPr>
            <w:tcW w:w="1101" w:type="dxa"/>
          </w:tcPr>
          <w:p w:rsidR="00A167D7" w:rsidRPr="00103CC8" w:rsidRDefault="00A167D7" w:rsidP="0043236E">
            <w:pPr>
              <w:ind w:right="1"/>
              <w:jc w:val="center"/>
              <w:rPr>
                <w:lang w:val="bg-BG"/>
              </w:rPr>
            </w:pPr>
            <w:r w:rsidRPr="00103CC8">
              <w:rPr>
                <w:sz w:val="22"/>
                <w:szCs w:val="22"/>
                <w:lang w:val="bg-BG"/>
              </w:rPr>
              <w:lastRenderedPageBreak/>
              <w:t>5.</w:t>
            </w:r>
          </w:p>
        </w:tc>
        <w:tc>
          <w:tcPr>
            <w:tcW w:w="5487" w:type="dxa"/>
          </w:tcPr>
          <w:p w:rsidR="00A167D7" w:rsidRPr="00103CC8" w:rsidRDefault="00A167D7" w:rsidP="0043236E">
            <w:pPr>
              <w:ind w:right="1"/>
              <w:jc w:val="both"/>
              <w:rPr>
                <w:lang w:val="bg-BG"/>
              </w:rPr>
            </w:pPr>
            <w:r w:rsidRPr="00103CC8">
              <w:rPr>
                <w:sz w:val="22"/>
                <w:szCs w:val="22"/>
                <w:lang w:val="bg-BG"/>
              </w:rPr>
              <w:t>Пълномощно, упълномощаващо лицето, подписващо предложението на Участника и цялата свързана с него документация, в случай, че не е законен представител.</w:t>
            </w:r>
          </w:p>
        </w:tc>
        <w:tc>
          <w:tcPr>
            <w:tcW w:w="8262" w:type="dxa"/>
          </w:tcPr>
          <w:p w:rsidR="00A167D7" w:rsidRPr="00103CC8" w:rsidRDefault="00A167D7" w:rsidP="00DE53E4">
            <w:pPr>
              <w:jc w:val="both"/>
              <w:rPr>
                <w:bCs/>
                <w:lang w:val="bg-BG"/>
              </w:rPr>
            </w:pPr>
            <w:r w:rsidRPr="00103CC8">
              <w:rPr>
                <w:bCs/>
                <w:sz w:val="22"/>
                <w:szCs w:val="22"/>
                <w:lang w:val="bg-BG"/>
              </w:rPr>
              <w:t xml:space="preserve">- </w:t>
            </w:r>
            <w:r w:rsidR="005F10E4" w:rsidRPr="00103CC8">
              <w:rPr>
                <w:bCs/>
                <w:sz w:val="22"/>
                <w:szCs w:val="22"/>
                <w:lang w:val="bg-BG"/>
              </w:rPr>
              <w:t>в оригинал.Пълномощното следва да бъде с нотариална заверка на подписа на пълномощника/иците.</w:t>
            </w:r>
          </w:p>
          <w:p w:rsidR="00A167D7" w:rsidRPr="00103CC8" w:rsidRDefault="00A167D7" w:rsidP="00DE53E4">
            <w:pPr>
              <w:ind w:right="1"/>
              <w:jc w:val="both"/>
              <w:rPr>
                <w:lang w:val="bg-BG"/>
              </w:rPr>
            </w:pPr>
            <w:r w:rsidRPr="00103CC8">
              <w:rPr>
                <w:bCs/>
                <w:i/>
                <w:sz w:val="22"/>
                <w:szCs w:val="22"/>
                <w:lang w:val="bg-BG"/>
              </w:rPr>
              <w:t>Забележка: представя се само ако това лице не е законен представител</w:t>
            </w:r>
          </w:p>
        </w:tc>
      </w:tr>
      <w:tr w:rsidR="00A167D7" w:rsidRPr="00103CC8" w:rsidTr="002328F3">
        <w:tc>
          <w:tcPr>
            <w:tcW w:w="1101" w:type="dxa"/>
          </w:tcPr>
          <w:p w:rsidR="00A167D7" w:rsidRPr="00103CC8" w:rsidRDefault="00E52A4D" w:rsidP="00116A56">
            <w:pPr>
              <w:ind w:right="1"/>
              <w:jc w:val="center"/>
              <w:rPr>
                <w:lang w:val="bg-BG"/>
              </w:rPr>
            </w:pPr>
            <w:r w:rsidRPr="00103CC8">
              <w:rPr>
                <w:sz w:val="22"/>
                <w:szCs w:val="22"/>
                <w:lang w:val="bg-BG"/>
              </w:rPr>
              <w:t>6</w:t>
            </w:r>
            <w:r w:rsidR="00A167D7" w:rsidRPr="00103CC8">
              <w:rPr>
                <w:sz w:val="22"/>
                <w:szCs w:val="22"/>
                <w:lang w:val="bg-BG"/>
              </w:rPr>
              <w:t>.</w:t>
            </w:r>
          </w:p>
        </w:tc>
        <w:tc>
          <w:tcPr>
            <w:tcW w:w="5487" w:type="dxa"/>
          </w:tcPr>
          <w:p w:rsidR="00A167D7" w:rsidRPr="00116A56" w:rsidRDefault="00A167D7" w:rsidP="0043236E">
            <w:pPr>
              <w:ind w:right="1"/>
              <w:jc w:val="both"/>
            </w:pPr>
            <w:r w:rsidRPr="00103CC8">
              <w:rPr>
                <w:sz w:val="22"/>
                <w:szCs w:val="22"/>
                <w:lang w:val="bg-BG"/>
              </w:rPr>
              <w:t>Оригинал на банкова гаранция за участие или копие от документ за внесена гаранция под формата на парична сума</w:t>
            </w:r>
            <w:r w:rsidR="00116A56">
              <w:rPr>
                <w:sz w:val="22"/>
                <w:szCs w:val="22"/>
              </w:rPr>
              <w:t>.</w:t>
            </w:r>
          </w:p>
        </w:tc>
        <w:tc>
          <w:tcPr>
            <w:tcW w:w="8262" w:type="dxa"/>
          </w:tcPr>
          <w:p w:rsidR="00A167D7" w:rsidRPr="00103CC8" w:rsidRDefault="00A167D7" w:rsidP="0043236E">
            <w:pPr>
              <w:jc w:val="both"/>
              <w:rPr>
                <w:i/>
                <w:lang w:val="bg-BG"/>
              </w:rPr>
            </w:pPr>
            <w:r w:rsidRPr="00103CC8">
              <w:rPr>
                <w:bCs/>
                <w:i/>
                <w:sz w:val="22"/>
                <w:szCs w:val="22"/>
                <w:lang w:val="bg-BG"/>
              </w:rPr>
              <w:t>Забележка: Когато участникът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w:t>
            </w:r>
          </w:p>
        </w:tc>
      </w:tr>
      <w:tr w:rsidR="00A167D7" w:rsidRPr="00103CC8" w:rsidTr="002328F3">
        <w:tc>
          <w:tcPr>
            <w:tcW w:w="1101" w:type="dxa"/>
          </w:tcPr>
          <w:p w:rsidR="00A167D7" w:rsidRPr="00103CC8" w:rsidRDefault="00E52A4D" w:rsidP="0043236E">
            <w:pPr>
              <w:ind w:right="1"/>
              <w:jc w:val="center"/>
              <w:rPr>
                <w:lang w:val="bg-BG"/>
              </w:rPr>
            </w:pPr>
            <w:r w:rsidRPr="00103CC8">
              <w:rPr>
                <w:sz w:val="22"/>
                <w:szCs w:val="22"/>
                <w:lang w:val="bg-BG"/>
              </w:rPr>
              <w:t>7</w:t>
            </w:r>
            <w:r w:rsidR="00A167D7" w:rsidRPr="00103CC8">
              <w:rPr>
                <w:sz w:val="22"/>
                <w:szCs w:val="22"/>
                <w:lang w:val="bg-BG"/>
              </w:rPr>
              <w:t>.</w:t>
            </w:r>
          </w:p>
        </w:tc>
        <w:tc>
          <w:tcPr>
            <w:tcW w:w="5487" w:type="dxa"/>
          </w:tcPr>
          <w:p w:rsidR="00A167D7" w:rsidRPr="00116A56" w:rsidRDefault="00A167D7" w:rsidP="0043236E">
            <w:pPr>
              <w:ind w:right="1"/>
              <w:jc w:val="both"/>
            </w:pPr>
            <w:r w:rsidRPr="00103CC8">
              <w:rPr>
                <w:sz w:val="22"/>
                <w:szCs w:val="22"/>
                <w:lang w:val="bg-BG"/>
              </w:rPr>
              <w:t>Декларация за липса на свързаност с друг участник в съответствие с чл. 55, ал. 7 ЗОП, както и за липса на обстоятелствата по чл. 8, ал. 8, т. 2 ЗОП</w:t>
            </w:r>
            <w:r w:rsidR="00116A56">
              <w:rPr>
                <w:sz w:val="22"/>
                <w:szCs w:val="22"/>
              </w:rPr>
              <w:t>.</w:t>
            </w:r>
          </w:p>
        </w:tc>
        <w:tc>
          <w:tcPr>
            <w:tcW w:w="8262" w:type="dxa"/>
          </w:tcPr>
          <w:p w:rsidR="00A167D7" w:rsidRPr="00103CC8" w:rsidRDefault="00A167D7" w:rsidP="00DE53E4">
            <w:pPr>
              <w:jc w:val="both"/>
              <w:rPr>
                <w:i/>
                <w:lang w:val="bg-BG"/>
              </w:rPr>
            </w:pPr>
            <w:r w:rsidRPr="00103CC8">
              <w:rPr>
                <w:sz w:val="22"/>
                <w:szCs w:val="22"/>
                <w:lang w:val="bg-BG"/>
              </w:rPr>
              <w:t xml:space="preserve">- в оригинал с подпис и </w:t>
            </w:r>
            <w:r w:rsidR="00E52A4D" w:rsidRPr="00103CC8">
              <w:rPr>
                <w:sz w:val="22"/>
                <w:szCs w:val="22"/>
                <w:lang w:val="bg-BG"/>
              </w:rPr>
              <w:t>мокър</w:t>
            </w:r>
            <w:r w:rsidRPr="00103CC8">
              <w:rPr>
                <w:sz w:val="22"/>
                <w:szCs w:val="22"/>
                <w:lang w:val="bg-BG"/>
              </w:rPr>
              <w:t xml:space="preserve"> печат</w:t>
            </w:r>
            <w:r w:rsidR="00581B72" w:rsidRPr="00103CC8">
              <w:rPr>
                <w:sz w:val="22"/>
                <w:szCs w:val="22"/>
                <w:lang w:val="bg-BG"/>
              </w:rPr>
              <w:t xml:space="preserve"> – Образец 4</w:t>
            </w:r>
          </w:p>
        </w:tc>
      </w:tr>
      <w:tr w:rsidR="00A167D7" w:rsidRPr="00103CC8" w:rsidTr="002328F3">
        <w:tc>
          <w:tcPr>
            <w:tcW w:w="1101" w:type="dxa"/>
          </w:tcPr>
          <w:p w:rsidR="00A167D7" w:rsidRPr="00103CC8" w:rsidRDefault="00E52A4D" w:rsidP="0043236E">
            <w:pPr>
              <w:ind w:right="1"/>
              <w:jc w:val="center"/>
              <w:rPr>
                <w:lang w:val="bg-BG"/>
              </w:rPr>
            </w:pPr>
            <w:r w:rsidRPr="00103CC8">
              <w:rPr>
                <w:sz w:val="22"/>
                <w:szCs w:val="22"/>
                <w:lang w:val="bg-BG"/>
              </w:rPr>
              <w:t>8</w:t>
            </w:r>
            <w:r w:rsidR="00A167D7" w:rsidRPr="00103CC8">
              <w:rPr>
                <w:sz w:val="22"/>
                <w:szCs w:val="22"/>
                <w:lang w:val="bg-BG"/>
              </w:rPr>
              <w:t>.</w:t>
            </w:r>
          </w:p>
        </w:tc>
        <w:tc>
          <w:tcPr>
            <w:tcW w:w="5487" w:type="dxa"/>
          </w:tcPr>
          <w:p w:rsidR="00A167D7" w:rsidRPr="00116A56" w:rsidRDefault="00A167D7" w:rsidP="0043236E">
            <w:pPr>
              <w:ind w:right="1"/>
              <w:jc w:val="both"/>
            </w:pPr>
            <w:r w:rsidRPr="00103CC8">
              <w:rPr>
                <w:sz w:val="22"/>
                <w:szCs w:val="22"/>
                <w:lang w:val="bg-BG"/>
              </w:rPr>
              <w:t>Декларация 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r w:rsidR="00116A56">
              <w:rPr>
                <w:sz w:val="22"/>
                <w:szCs w:val="22"/>
              </w:rPr>
              <w:t>.</w:t>
            </w:r>
          </w:p>
        </w:tc>
        <w:tc>
          <w:tcPr>
            <w:tcW w:w="8262" w:type="dxa"/>
          </w:tcPr>
          <w:p w:rsidR="00A167D7" w:rsidRPr="00103CC8" w:rsidRDefault="00A167D7" w:rsidP="00DE53E4">
            <w:pPr>
              <w:ind w:right="1"/>
              <w:jc w:val="both"/>
              <w:rPr>
                <w:i/>
                <w:lang w:val="bg-BG"/>
              </w:rPr>
            </w:pPr>
            <w:r w:rsidRPr="00103CC8">
              <w:rPr>
                <w:sz w:val="22"/>
                <w:szCs w:val="22"/>
                <w:lang w:val="bg-BG"/>
              </w:rPr>
              <w:t xml:space="preserve">- в оригинал с подпис и </w:t>
            </w:r>
            <w:r w:rsidR="00E52A4D" w:rsidRPr="00103CC8">
              <w:rPr>
                <w:sz w:val="22"/>
                <w:szCs w:val="22"/>
                <w:lang w:val="bg-BG"/>
              </w:rPr>
              <w:t>мокър</w:t>
            </w:r>
            <w:r w:rsidRPr="00103CC8">
              <w:rPr>
                <w:sz w:val="22"/>
                <w:szCs w:val="22"/>
                <w:lang w:val="bg-BG"/>
              </w:rPr>
              <w:t xml:space="preserve"> печат</w:t>
            </w:r>
            <w:r w:rsidR="00581B72" w:rsidRPr="00103CC8">
              <w:rPr>
                <w:sz w:val="22"/>
                <w:szCs w:val="22"/>
                <w:lang w:val="bg-BG"/>
              </w:rPr>
              <w:t xml:space="preserve"> – Образец 5</w:t>
            </w:r>
          </w:p>
        </w:tc>
      </w:tr>
      <w:tr w:rsidR="00A167D7" w:rsidRPr="00103CC8" w:rsidTr="00116A56">
        <w:trPr>
          <w:trHeight w:val="575"/>
        </w:trPr>
        <w:tc>
          <w:tcPr>
            <w:tcW w:w="1101" w:type="dxa"/>
          </w:tcPr>
          <w:p w:rsidR="00A167D7" w:rsidRPr="00103CC8" w:rsidRDefault="00BF38E0" w:rsidP="0043236E">
            <w:pPr>
              <w:ind w:right="1"/>
              <w:jc w:val="center"/>
              <w:rPr>
                <w:lang w:val="bg-BG"/>
              </w:rPr>
            </w:pPr>
            <w:r w:rsidRPr="00103CC8">
              <w:rPr>
                <w:sz w:val="22"/>
                <w:szCs w:val="22"/>
              </w:rPr>
              <w:t>9</w:t>
            </w:r>
            <w:r w:rsidR="00A167D7" w:rsidRPr="00103CC8">
              <w:rPr>
                <w:sz w:val="22"/>
                <w:szCs w:val="22"/>
                <w:lang w:val="bg-BG"/>
              </w:rPr>
              <w:t xml:space="preserve">. </w:t>
            </w:r>
          </w:p>
        </w:tc>
        <w:tc>
          <w:tcPr>
            <w:tcW w:w="5487" w:type="dxa"/>
          </w:tcPr>
          <w:p w:rsidR="00A167D7" w:rsidRPr="00116A56" w:rsidRDefault="00A167D7" w:rsidP="0043236E">
            <w:pPr>
              <w:jc w:val="both"/>
            </w:pPr>
            <w:r w:rsidRPr="00103CC8">
              <w:rPr>
                <w:sz w:val="22"/>
                <w:szCs w:val="22"/>
                <w:lang w:val="bg-BG"/>
              </w:rPr>
              <w:t>Декларация от подизпълнителя, че е съгласен да участва в изпълнението на поръчката</w:t>
            </w:r>
            <w:r w:rsidR="00116A56">
              <w:rPr>
                <w:sz w:val="22"/>
                <w:szCs w:val="22"/>
              </w:rPr>
              <w:t>.</w:t>
            </w:r>
          </w:p>
        </w:tc>
        <w:tc>
          <w:tcPr>
            <w:tcW w:w="8262" w:type="dxa"/>
          </w:tcPr>
          <w:p w:rsidR="00A167D7" w:rsidRPr="00103CC8" w:rsidRDefault="00A167D7" w:rsidP="00DE53E4">
            <w:pPr>
              <w:pStyle w:val="af5"/>
              <w:ind w:left="0" w:right="1"/>
              <w:jc w:val="both"/>
              <w:rPr>
                <w:rFonts w:ascii="Times New Roman" w:hAnsi="Times New Roman"/>
              </w:rPr>
            </w:pPr>
            <w:r w:rsidRPr="00103CC8">
              <w:rPr>
                <w:rFonts w:ascii="Times New Roman" w:hAnsi="Times New Roman"/>
              </w:rPr>
              <w:t xml:space="preserve">- в оригинал с подпис и </w:t>
            </w:r>
            <w:r w:rsidR="00E52A4D" w:rsidRPr="00103CC8">
              <w:rPr>
                <w:rFonts w:ascii="Times New Roman" w:hAnsi="Times New Roman"/>
              </w:rPr>
              <w:t>мокър</w:t>
            </w:r>
            <w:r w:rsidRPr="00103CC8">
              <w:rPr>
                <w:rFonts w:ascii="Times New Roman" w:hAnsi="Times New Roman"/>
              </w:rPr>
              <w:t xml:space="preserve"> печат</w:t>
            </w:r>
            <w:r w:rsidR="00256C4E" w:rsidRPr="00103CC8">
              <w:rPr>
                <w:rFonts w:ascii="Times New Roman" w:hAnsi="Times New Roman"/>
              </w:rPr>
              <w:t xml:space="preserve"> – Образец 6</w:t>
            </w:r>
          </w:p>
          <w:p w:rsidR="00A167D7" w:rsidRPr="00103CC8" w:rsidRDefault="00A167D7" w:rsidP="00DE53E4">
            <w:pPr>
              <w:pStyle w:val="af5"/>
              <w:ind w:left="0" w:right="1"/>
              <w:jc w:val="both"/>
              <w:rPr>
                <w:rFonts w:ascii="Times New Roman" w:hAnsi="Times New Roman"/>
              </w:rPr>
            </w:pPr>
            <w:r w:rsidRPr="00103CC8">
              <w:rPr>
                <w:rFonts w:ascii="Times New Roman" w:hAnsi="Times New Roman"/>
                <w:i/>
              </w:rPr>
              <w:t>Забележка: представя се само ако участникът ще ползва подизпълнител</w:t>
            </w:r>
          </w:p>
        </w:tc>
      </w:tr>
      <w:tr w:rsidR="00A167D7" w:rsidRPr="00103CC8" w:rsidTr="00116A56">
        <w:trPr>
          <w:trHeight w:val="2303"/>
        </w:trPr>
        <w:tc>
          <w:tcPr>
            <w:tcW w:w="1101" w:type="dxa"/>
          </w:tcPr>
          <w:p w:rsidR="00A167D7" w:rsidRPr="00103CC8" w:rsidRDefault="00BF38E0" w:rsidP="00576E3D">
            <w:pPr>
              <w:ind w:right="1"/>
              <w:jc w:val="center"/>
              <w:rPr>
                <w:lang w:val="bg-BG"/>
              </w:rPr>
            </w:pPr>
            <w:r w:rsidRPr="00103CC8">
              <w:rPr>
                <w:sz w:val="22"/>
                <w:szCs w:val="22"/>
              </w:rPr>
              <w:t>1</w:t>
            </w:r>
            <w:r w:rsidR="00576E3D">
              <w:rPr>
                <w:sz w:val="22"/>
                <w:szCs w:val="22"/>
                <w:lang w:val="bg-BG"/>
              </w:rPr>
              <w:t>0</w:t>
            </w:r>
            <w:r w:rsidR="00A167D7" w:rsidRPr="00103CC8">
              <w:rPr>
                <w:sz w:val="22"/>
                <w:szCs w:val="22"/>
                <w:lang w:val="bg-BG"/>
              </w:rPr>
              <w:t>.</w:t>
            </w:r>
          </w:p>
        </w:tc>
        <w:tc>
          <w:tcPr>
            <w:tcW w:w="5487" w:type="dxa"/>
          </w:tcPr>
          <w:p w:rsidR="00444121" w:rsidRPr="00116A56" w:rsidRDefault="00444121" w:rsidP="00444121">
            <w:pPr>
              <w:jc w:val="both"/>
              <w:rPr>
                <w:noProof/>
              </w:rPr>
            </w:pPr>
            <w:r>
              <w:rPr>
                <w:noProof/>
                <w:sz w:val="22"/>
                <w:szCs w:val="22"/>
                <w:lang w:val="bg-BG"/>
              </w:rPr>
              <w:t>Удостоверение</w:t>
            </w:r>
            <w:r w:rsidRPr="00F01185">
              <w:rPr>
                <w:noProof/>
                <w:sz w:val="22"/>
                <w:szCs w:val="22"/>
                <w:lang w:val="bg-BG"/>
              </w:rPr>
              <w:t xml:space="preserve">, ведно с талона, неразделна част от него, за вписване в Централния професионален регистър на строителя, от което да е видно, че </w:t>
            </w:r>
            <w:r>
              <w:rPr>
                <w:noProof/>
                <w:sz w:val="22"/>
                <w:szCs w:val="22"/>
                <w:lang w:val="bg-BG"/>
              </w:rPr>
              <w:t>участникът</w:t>
            </w:r>
            <w:r w:rsidRPr="00F01185">
              <w:rPr>
                <w:noProof/>
                <w:sz w:val="22"/>
                <w:szCs w:val="22"/>
                <w:lang w:val="bg-BG"/>
              </w:rPr>
              <w:t xml:space="preserve"> има ко</w:t>
            </w:r>
            <w:r w:rsidR="0002737D">
              <w:rPr>
                <w:noProof/>
                <w:sz w:val="22"/>
                <w:szCs w:val="22"/>
                <w:lang w:val="bg-BG"/>
              </w:rPr>
              <w:t>мп</w:t>
            </w:r>
            <w:r w:rsidRPr="00F01185">
              <w:rPr>
                <w:noProof/>
                <w:sz w:val="22"/>
                <w:szCs w:val="22"/>
                <w:lang w:val="bg-BG"/>
              </w:rPr>
              <w:t xml:space="preserve">етентност </w:t>
            </w:r>
            <w:r w:rsidR="00D810E4">
              <w:rPr>
                <w:noProof/>
                <w:sz w:val="22"/>
                <w:szCs w:val="22"/>
                <w:lang w:val="bg-BG"/>
              </w:rPr>
              <w:t>д</w:t>
            </w:r>
            <w:r w:rsidRPr="00F01185">
              <w:rPr>
                <w:noProof/>
                <w:sz w:val="22"/>
                <w:szCs w:val="22"/>
                <w:lang w:val="bg-BG"/>
              </w:rPr>
              <w:t>а изпълнява сгради първа категория по смисъла на чл. 137, ал.1, т.1. б. „л” от ЗУТ и чл. 5, ал. 1, т. 1 от Правилника за реда за вписване и водене на ЦПРС</w:t>
            </w:r>
            <w:r w:rsidR="00116A56">
              <w:rPr>
                <w:noProof/>
                <w:sz w:val="22"/>
                <w:szCs w:val="22"/>
              </w:rPr>
              <w:t>.</w:t>
            </w:r>
          </w:p>
          <w:p w:rsidR="00444121" w:rsidRDefault="00444121" w:rsidP="00E52A4D">
            <w:pPr>
              <w:jc w:val="both"/>
              <w:rPr>
                <w:rFonts w:eastAsia="Calibri"/>
                <w:bCs/>
                <w:color w:val="000000"/>
                <w:lang w:val="bg-BG"/>
              </w:rPr>
            </w:pPr>
          </w:p>
          <w:p w:rsidR="00A167D7" w:rsidRPr="00103CC8" w:rsidRDefault="00E52A4D" w:rsidP="0043236E">
            <w:pPr>
              <w:jc w:val="both"/>
              <w:rPr>
                <w:rFonts w:eastAsia="Calibri"/>
                <w:bCs/>
                <w:i/>
                <w:color w:val="000000"/>
                <w:lang w:val="bg-BG"/>
              </w:rPr>
            </w:pPr>
            <w:r w:rsidRPr="00103CC8">
              <w:rPr>
                <w:rFonts w:eastAsia="Calibri"/>
                <w:bCs/>
                <w:i/>
                <w:color w:val="000000"/>
                <w:sz w:val="22"/>
                <w:szCs w:val="22"/>
                <w:lang w:val="bg-BG"/>
              </w:rPr>
              <w:t>.</w:t>
            </w:r>
          </w:p>
        </w:tc>
        <w:tc>
          <w:tcPr>
            <w:tcW w:w="8262" w:type="dxa"/>
          </w:tcPr>
          <w:p w:rsidR="00A167D7" w:rsidRPr="00103CC8" w:rsidRDefault="00A167D7" w:rsidP="00DE53E4">
            <w:pPr>
              <w:pStyle w:val="af5"/>
              <w:ind w:left="0" w:right="1"/>
              <w:jc w:val="both"/>
              <w:rPr>
                <w:rFonts w:ascii="Times New Roman" w:hAnsi="Times New Roman"/>
              </w:rPr>
            </w:pPr>
            <w:r w:rsidRPr="00103CC8">
              <w:rPr>
                <w:rFonts w:ascii="Times New Roman" w:hAnsi="Times New Roman"/>
              </w:rPr>
              <w:t xml:space="preserve">- заверено копие с гриф „вярно с оригинала” с подпис и </w:t>
            </w:r>
            <w:r w:rsidR="00E52A4D" w:rsidRPr="00103CC8">
              <w:rPr>
                <w:rFonts w:ascii="Times New Roman" w:hAnsi="Times New Roman"/>
              </w:rPr>
              <w:t>мокър</w:t>
            </w:r>
            <w:r w:rsidRPr="00103CC8">
              <w:rPr>
                <w:rFonts w:ascii="Times New Roman" w:hAnsi="Times New Roman"/>
              </w:rPr>
              <w:t xml:space="preserve"> печат </w:t>
            </w:r>
          </w:p>
          <w:p w:rsidR="00444121" w:rsidRDefault="00C6186E" w:rsidP="00DE53E4">
            <w:pPr>
              <w:jc w:val="both"/>
              <w:rPr>
                <w:rFonts w:eastAsia="Calibri"/>
                <w:bCs/>
                <w:i/>
                <w:color w:val="000000"/>
                <w:lang w:val="bg-BG"/>
              </w:rPr>
            </w:pPr>
            <w:r w:rsidRPr="00103CC8">
              <w:rPr>
                <w:rFonts w:eastAsia="Calibri"/>
                <w:bCs/>
                <w:i/>
                <w:color w:val="000000"/>
                <w:sz w:val="22"/>
                <w:szCs w:val="22"/>
                <w:lang w:val="bg-BG"/>
              </w:rPr>
              <w:t xml:space="preserve">Когато участник в настоящата процедура за обществена поръчка е обединение/консорциум, </w:t>
            </w:r>
            <w:r w:rsidR="00444121">
              <w:rPr>
                <w:rFonts w:eastAsia="Calibri"/>
                <w:bCs/>
                <w:i/>
                <w:color w:val="000000"/>
                <w:sz w:val="22"/>
                <w:szCs w:val="22"/>
                <w:lang w:val="bg-BG"/>
              </w:rPr>
              <w:t xml:space="preserve">заверено копие на удостоверението за вписване, ведно с талона към него трябва да представи </w:t>
            </w:r>
            <w:r w:rsidR="00444121" w:rsidRPr="00444121">
              <w:rPr>
                <w:rFonts w:eastAsia="Calibri"/>
                <w:bCs/>
                <w:i/>
                <w:color w:val="000000"/>
                <w:sz w:val="22"/>
                <w:szCs w:val="22"/>
                <w:lang w:val="bg-BG"/>
              </w:rPr>
              <w:t>всеки от членовете на обединението, който ще извършва дейности във връзка със строителните работи.</w:t>
            </w:r>
          </w:p>
          <w:p w:rsidR="00A167D7" w:rsidRPr="00116A56" w:rsidRDefault="00C6186E" w:rsidP="00116A56">
            <w:pPr>
              <w:jc w:val="both"/>
              <w:rPr>
                <w:rFonts w:eastAsia="Calibri"/>
                <w:bCs/>
                <w:i/>
                <w:color w:val="000000"/>
              </w:rPr>
            </w:pPr>
            <w:r w:rsidRPr="00103CC8">
              <w:rPr>
                <w:rFonts w:eastAsia="Calibri"/>
                <w:bCs/>
                <w:i/>
                <w:color w:val="000000"/>
                <w:sz w:val="22"/>
                <w:szCs w:val="22"/>
                <w:lang w:val="bg-BG"/>
              </w:rPr>
              <w:t>В случай, че участникът е чуждестранно лице той може да представи валиден еквивалентен документ, издаден от компетентен орган на държава- членка на ЕС или на друга държава – страна по Споразумението за ЕИП.</w:t>
            </w:r>
          </w:p>
        </w:tc>
      </w:tr>
      <w:tr w:rsidR="0043236E" w:rsidRPr="00103CC8" w:rsidTr="0043236E">
        <w:tc>
          <w:tcPr>
            <w:tcW w:w="14850" w:type="dxa"/>
            <w:gridSpan w:val="3"/>
          </w:tcPr>
          <w:p w:rsidR="0043236E" w:rsidRPr="00103CC8" w:rsidRDefault="0043236E" w:rsidP="0043236E">
            <w:pPr>
              <w:pStyle w:val="af5"/>
              <w:ind w:left="0" w:right="1"/>
              <w:jc w:val="center"/>
              <w:rPr>
                <w:rFonts w:ascii="Times New Roman" w:hAnsi="Times New Roman"/>
              </w:rPr>
            </w:pPr>
            <w:r w:rsidRPr="00103CC8">
              <w:rPr>
                <w:rFonts w:ascii="Times New Roman" w:hAnsi="Times New Roman"/>
                <w:b/>
                <w:color w:val="000000"/>
              </w:rPr>
              <w:t>Б) Документи, удостоверяващи финансовото и икономическото състояние на участника</w:t>
            </w:r>
          </w:p>
        </w:tc>
      </w:tr>
      <w:tr w:rsidR="0043236E" w:rsidRPr="00103CC8" w:rsidTr="002328F3">
        <w:tc>
          <w:tcPr>
            <w:tcW w:w="1101" w:type="dxa"/>
          </w:tcPr>
          <w:p w:rsidR="0043236E" w:rsidRPr="00103CC8" w:rsidRDefault="0043236E" w:rsidP="00576E3D">
            <w:pPr>
              <w:ind w:right="1"/>
              <w:jc w:val="center"/>
              <w:rPr>
                <w:lang w:val="bg-BG"/>
              </w:rPr>
            </w:pPr>
            <w:r w:rsidRPr="00103CC8">
              <w:rPr>
                <w:sz w:val="22"/>
                <w:szCs w:val="22"/>
                <w:lang w:val="bg-BG"/>
              </w:rPr>
              <w:t>1</w:t>
            </w:r>
            <w:r w:rsidR="00576E3D">
              <w:rPr>
                <w:sz w:val="22"/>
                <w:szCs w:val="22"/>
                <w:lang w:val="bg-BG"/>
              </w:rPr>
              <w:t>1</w:t>
            </w:r>
            <w:r w:rsidRPr="00103CC8">
              <w:rPr>
                <w:sz w:val="22"/>
                <w:szCs w:val="22"/>
                <w:lang w:val="bg-BG"/>
              </w:rPr>
              <w:t>.</w:t>
            </w:r>
          </w:p>
        </w:tc>
        <w:tc>
          <w:tcPr>
            <w:tcW w:w="5487" w:type="dxa"/>
          </w:tcPr>
          <w:p w:rsidR="0043236E" w:rsidRPr="00103CC8" w:rsidRDefault="0043236E" w:rsidP="0043236E">
            <w:pPr>
              <w:jc w:val="both"/>
              <w:rPr>
                <w:rFonts w:eastAsia="Calibri"/>
                <w:bCs/>
                <w:color w:val="000000"/>
                <w:lang w:val="bg-BG"/>
              </w:rPr>
            </w:pPr>
            <w:r w:rsidRPr="00103CC8">
              <w:rPr>
                <w:rFonts w:eastAsia="Calibri"/>
                <w:bCs/>
                <w:color w:val="000000"/>
                <w:sz w:val="22"/>
                <w:szCs w:val="22"/>
                <w:lang w:val="bg-BG"/>
              </w:rPr>
              <w:t>Удостоверение от обслужващата го банка; и/или</w:t>
            </w:r>
          </w:p>
          <w:p w:rsidR="0043236E" w:rsidRPr="00103CC8" w:rsidRDefault="0043236E" w:rsidP="0043236E">
            <w:pPr>
              <w:jc w:val="both"/>
              <w:rPr>
                <w:rFonts w:eastAsia="Calibri"/>
                <w:bCs/>
                <w:color w:val="000000"/>
                <w:lang w:val="bg-BG"/>
              </w:rPr>
            </w:pPr>
            <w:r w:rsidRPr="00103CC8">
              <w:rPr>
                <w:rFonts w:eastAsia="Calibri"/>
                <w:bCs/>
                <w:color w:val="000000"/>
                <w:sz w:val="22"/>
                <w:szCs w:val="22"/>
                <w:lang w:val="bg-BG"/>
              </w:rPr>
              <w:t xml:space="preserve">Годишен финансов отчет или някоя от съставните му </w:t>
            </w:r>
            <w:r w:rsidRPr="00103CC8">
              <w:rPr>
                <w:rFonts w:eastAsia="Calibri"/>
                <w:bCs/>
                <w:color w:val="000000"/>
                <w:sz w:val="22"/>
                <w:szCs w:val="22"/>
                <w:lang w:val="bg-BG"/>
              </w:rPr>
              <w:lastRenderedPageBreak/>
              <w:t>части, когато публикуването им се изисква от законодателството на държавата, в която кандидатът или участникът е установен. Ако участникът е посочил информация за публичния регистър, в който същите могат да бъдат намерени, защото са публикувани, тогава тези документи /ГФО или съставните му части/ не се представят към офертата.</w:t>
            </w:r>
          </w:p>
        </w:tc>
        <w:tc>
          <w:tcPr>
            <w:tcW w:w="8262" w:type="dxa"/>
          </w:tcPr>
          <w:p w:rsidR="0043236E" w:rsidRPr="00103CC8" w:rsidRDefault="0043236E" w:rsidP="00ED4DDC">
            <w:pPr>
              <w:pStyle w:val="af5"/>
              <w:spacing w:after="0" w:line="240" w:lineRule="auto"/>
              <w:ind w:left="0"/>
              <w:jc w:val="both"/>
              <w:rPr>
                <w:rFonts w:ascii="Times New Roman" w:hAnsi="Times New Roman"/>
              </w:rPr>
            </w:pPr>
            <w:r w:rsidRPr="00103CC8">
              <w:rPr>
                <w:rFonts w:ascii="Times New Roman" w:hAnsi="Times New Roman"/>
              </w:rPr>
              <w:lastRenderedPageBreak/>
              <w:t>- в оригинал с подпис и мокър печат / за удостоверение от обслужващата банка/;</w:t>
            </w:r>
          </w:p>
          <w:p w:rsidR="0043236E" w:rsidRPr="00103CC8" w:rsidRDefault="0043236E" w:rsidP="00ED4DDC">
            <w:pPr>
              <w:pStyle w:val="af5"/>
              <w:spacing w:after="0" w:line="240" w:lineRule="auto"/>
              <w:ind w:left="0"/>
              <w:jc w:val="both"/>
              <w:rPr>
                <w:rFonts w:ascii="Times New Roman" w:hAnsi="Times New Roman"/>
              </w:rPr>
            </w:pPr>
            <w:r w:rsidRPr="00103CC8">
              <w:rPr>
                <w:rFonts w:ascii="Times New Roman" w:hAnsi="Times New Roman"/>
              </w:rPr>
              <w:t xml:space="preserve">- ГФО или някоя от съставните му части – заверено от участника копие с подпис и </w:t>
            </w:r>
            <w:r w:rsidR="00495F0F" w:rsidRPr="00103CC8">
              <w:rPr>
                <w:rFonts w:ascii="Times New Roman" w:hAnsi="Times New Roman"/>
              </w:rPr>
              <w:lastRenderedPageBreak/>
              <w:t xml:space="preserve">мокър печат, освен ако не са публикувани. </w:t>
            </w:r>
          </w:p>
        </w:tc>
      </w:tr>
      <w:tr w:rsidR="00A167D7" w:rsidRPr="00103CC8" w:rsidTr="002328F3">
        <w:tc>
          <w:tcPr>
            <w:tcW w:w="14850" w:type="dxa"/>
            <w:gridSpan w:val="3"/>
          </w:tcPr>
          <w:p w:rsidR="00A167D7" w:rsidRPr="00103CC8" w:rsidRDefault="00A167D7" w:rsidP="0043236E">
            <w:pPr>
              <w:ind w:right="1"/>
              <w:jc w:val="center"/>
              <w:rPr>
                <w:b/>
                <w:color w:val="000000"/>
                <w:lang w:val="bg-BG"/>
              </w:rPr>
            </w:pPr>
            <w:r w:rsidRPr="00103CC8">
              <w:rPr>
                <w:b/>
                <w:color w:val="000000"/>
                <w:sz w:val="22"/>
                <w:szCs w:val="22"/>
                <w:lang w:val="bg-BG"/>
              </w:rPr>
              <w:lastRenderedPageBreak/>
              <w:t>В) Документи, удостоверяващи техническите възможности и квалификация на участника</w:t>
            </w:r>
          </w:p>
        </w:tc>
      </w:tr>
      <w:tr w:rsidR="00A167D7" w:rsidRPr="00103CC8" w:rsidTr="002328F3">
        <w:tc>
          <w:tcPr>
            <w:tcW w:w="1101" w:type="dxa"/>
          </w:tcPr>
          <w:p w:rsidR="00A167D7" w:rsidRPr="00103CC8" w:rsidRDefault="00BF38E0" w:rsidP="00576E3D">
            <w:pPr>
              <w:ind w:right="1"/>
              <w:jc w:val="center"/>
              <w:rPr>
                <w:lang w:val="bg-BG"/>
              </w:rPr>
            </w:pPr>
            <w:r w:rsidRPr="00103CC8">
              <w:rPr>
                <w:sz w:val="22"/>
                <w:szCs w:val="22"/>
              </w:rPr>
              <w:t>1</w:t>
            </w:r>
            <w:r w:rsidR="00576E3D">
              <w:rPr>
                <w:sz w:val="22"/>
                <w:szCs w:val="22"/>
                <w:lang w:val="bg-BG"/>
              </w:rPr>
              <w:t>2</w:t>
            </w:r>
            <w:r w:rsidR="00A167D7" w:rsidRPr="00103CC8">
              <w:rPr>
                <w:sz w:val="22"/>
                <w:szCs w:val="22"/>
                <w:lang w:val="bg-BG"/>
              </w:rPr>
              <w:t>.</w:t>
            </w:r>
          </w:p>
        </w:tc>
        <w:tc>
          <w:tcPr>
            <w:tcW w:w="5487" w:type="dxa"/>
          </w:tcPr>
          <w:p w:rsidR="00A167D7" w:rsidRPr="00103CC8" w:rsidRDefault="00A167D7" w:rsidP="00DE53E4">
            <w:pPr>
              <w:ind w:right="1"/>
              <w:jc w:val="both"/>
              <w:rPr>
                <w:lang w:val="bg-BG"/>
              </w:rPr>
            </w:pPr>
            <w:r w:rsidRPr="00103CC8">
              <w:rPr>
                <w:sz w:val="22"/>
                <w:szCs w:val="22"/>
                <w:lang w:val="bg-BG"/>
              </w:rPr>
              <w:t xml:space="preserve">Списък на </w:t>
            </w:r>
            <w:r w:rsidR="000451AC">
              <w:rPr>
                <w:sz w:val="22"/>
                <w:szCs w:val="22"/>
                <w:lang w:val="bg-BG"/>
              </w:rPr>
              <w:t>строителството</w:t>
            </w:r>
            <w:r w:rsidRPr="00103CC8">
              <w:rPr>
                <w:sz w:val="22"/>
                <w:szCs w:val="22"/>
                <w:lang w:val="bg-BG"/>
              </w:rPr>
              <w:t>, изпълнен</w:t>
            </w:r>
            <w:r w:rsidR="000451AC">
              <w:rPr>
                <w:sz w:val="22"/>
                <w:szCs w:val="22"/>
                <w:lang w:val="bg-BG"/>
              </w:rPr>
              <w:t>о</w:t>
            </w:r>
            <w:r w:rsidRPr="00103CC8">
              <w:rPr>
                <w:sz w:val="22"/>
                <w:szCs w:val="22"/>
                <w:lang w:val="bg-BG"/>
              </w:rPr>
              <w:t xml:space="preserve"> през последните </w:t>
            </w:r>
            <w:r w:rsidR="000451AC">
              <w:rPr>
                <w:sz w:val="22"/>
                <w:szCs w:val="22"/>
                <w:lang w:val="bg-BG"/>
              </w:rPr>
              <w:t>5</w:t>
            </w:r>
            <w:r w:rsidRPr="00103CC8">
              <w:rPr>
                <w:sz w:val="22"/>
                <w:szCs w:val="22"/>
                <w:lang w:val="bg-BG"/>
              </w:rPr>
              <w:t xml:space="preserve"> години, считано от датата на подаване на офертата, </w:t>
            </w:r>
            <w:r w:rsidR="000451AC">
              <w:rPr>
                <w:sz w:val="22"/>
                <w:szCs w:val="22"/>
                <w:lang w:val="bg-BG"/>
              </w:rPr>
              <w:t xml:space="preserve">в т.ч. и строителството, което е </w:t>
            </w:r>
            <w:r w:rsidRPr="00103CC8">
              <w:rPr>
                <w:sz w:val="22"/>
                <w:szCs w:val="22"/>
                <w:lang w:val="bg-BG"/>
              </w:rPr>
              <w:t>еднакв</w:t>
            </w:r>
            <w:r w:rsidR="000451AC">
              <w:rPr>
                <w:sz w:val="22"/>
                <w:szCs w:val="22"/>
                <w:lang w:val="bg-BG"/>
              </w:rPr>
              <w:t>о</w:t>
            </w:r>
            <w:r w:rsidRPr="00103CC8">
              <w:rPr>
                <w:sz w:val="22"/>
                <w:szCs w:val="22"/>
                <w:lang w:val="bg-BG"/>
              </w:rPr>
              <w:t xml:space="preserve"> или сходн</w:t>
            </w:r>
            <w:r w:rsidR="000451AC">
              <w:rPr>
                <w:sz w:val="22"/>
                <w:szCs w:val="22"/>
                <w:lang w:val="bg-BG"/>
              </w:rPr>
              <w:t>о</w:t>
            </w:r>
            <w:r w:rsidRPr="00103CC8">
              <w:rPr>
                <w:sz w:val="22"/>
                <w:szCs w:val="22"/>
                <w:lang w:val="bg-BG"/>
              </w:rPr>
              <w:t xml:space="preserve"> с предмета на поръчката.</w:t>
            </w:r>
          </w:p>
          <w:p w:rsidR="00A167D7" w:rsidRPr="00103CC8" w:rsidRDefault="00A167D7" w:rsidP="00DE53E4">
            <w:pPr>
              <w:ind w:right="1"/>
              <w:jc w:val="both"/>
              <w:rPr>
                <w:i/>
                <w:lang w:val="bg-BG"/>
              </w:rPr>
            </w:pPr>
            <w:r w:rsidRPr="00103CC8">
              <w:rPr>
                <w:i/>
                <w:sz w:val="22"/>
                <w:szCs w:val="22"/>
                <w:lang w:val="bg-BG"/>
              </w:rPr>
              <w:t>В списъка  участникът</w:t>
            </w:r>
            <w:r w:rsidR="00D810E4">
              <w:rPr>
                <w:i/>
                <w:sz w:val="22"/>
                <w:szCs w:val="22"/>
                <w:lang w:val="bg-BG"/>
              </w:rPr>
              <w:t xml:space="preserve"> посочва</w:t>
            </w:r>
            <w:r w:rsidRPr="00103CC8">
              <w:rPr>
                <w:i/>
                <w:sz w:val="22"/>
                <w:szCs w:val="22"/>
                <w:lang w:val="bg-BG"/>
              </w:rPr>
              <w:t>:</w:t>
            </w:r>
          </w:p>
          <w:p w:rsidR="00BC413A" w:rsidRDefault="00A167D7" w:rsidP="00E01B22">
            <w:pPr>
              <w:ind w:right="1"/>
              <w:jc w:val="both"/>
              <w:rPr>
                <w:lang w:val="bg-BG"/>
              </w:rPr>
            </w:pPr>
            <w:r w:rsidRPr="00103CC8">
              <w:rPr>
                <w:i/>
                <w:sz w:val="22"/>
                <w:szCs w:val="22"/>
                <w:lang w:val="bg-BG"/>
              </w:rPr>
              <w:t>-</w:t>
            </w:r>
            <w:r w:rsidRPr="00103CC8">
              <w:rPr>
                <w:sz w:val="22"/>
                <w:szCs w:val="22"/>
                <w:lang w:val="bg-BG"/>
              </w:rPr>
              <w:t xml:space="preserve"> </w:t>
            </w:r>
            <w:r w:rsidR="00E01B22" w:rsidRPr="00E01B22">
              <w:rPr>
                <w:sz w:val="22"/>
                <w:szCs w:val="22"/>
                <w:lang w:val="bg-BG"/>
              </w:rPr>
              <w:t>Вид и място на изпълненото с</w:t>
            </w:r>
            <w:r w:rsidR="00E01B22">
              <w:rPr>
                <w:sz w:val="22"/>
                <w:szCs w:val="22"/>
                <w:lang w:val="bg-BG"/>
              </w:rPr>
              <w:t xml:space="preserve">троителство (кратко описание на </w:t>
            </w:r>
            <w:r w:rsidR="00E01B22" w:rsidRPr="00E01B22">
              <w:rPr>
                <w:sz w:val="22"/>
                <w:szCs w:val="22"/>
                <w:lang w:val="bg-BG"/>
              </w:rPr>
              <w:t>изпълнените СМР)</w:t>
            </w:r>
            <w:r w:rsidR="00E01B22">
              <w:rPr>
                <w:sz w:val="22"/>
                <w:szCs w:val="22"/>
                <w:lang w:val="bg-BG"/>
              </w:rPr>
              <w:t>; с</w:t>
            </w:r>
            <w:r w:rsidR="00E01B22" w:rsidRPr="00E01B22">
              <w:rPr>
                <w:sz w:val="22"/>
                <w:szCs w:val="22"/>
                <w:lang w:val="bg-BG"/>
              </w:rPr>
              <w:t>тойност/цена (без ДДС) и обем на изпълненото строителство</w:t>
            </w:r>
            <w:r w:rsidR="00E01B22">
              <w:rPr>
                <w:sz w:val="22"/>
                <w:szCs w:val="22"/>
                <w:lang w:val="bg-BG"/>
              </w:rPr>
              <w:t>; д</w:t>
            </w:r>
            <w:r w:rsidR="00E01B22" w:rsidRPr="00E01B22">
              <w:rPr>
                <w:sz w:val="22"/>
                <w:szCs w:val="22"/>
                <w:lang w:val="bg-BG"/>
              </w:rPr>
              <w:t>ата на приключване изпълнението на строителството</w:t>
            </w:r>
            <w:r w:rsidR="00E01B22">
              <w:rPr>
                <w:sz w:val="22"/>
                <w:szCs w:val="22"/>
                <w:lang w:val="bg-BG"/>
              </w:rPr>
              <w:t>; л</w:t>
            </w:r>
            <w:r w:rsidR="00E01B22" w:rsidRPr="00E01B22">
              <w:rPr>
                <w:sz w:val="22"/>
                <w:szCs w:val="22"/>
                <w:lang w:val="bg-BG"/>
              </w:rPr>
              <w:t>ице, за което е изпълнено строителството (ако има такова)</w:t>
            </w:r>
            <w:r w:rsidR="00E01B22">
              <w:rPr>
                <w:sz w:val="22"/>
                <w:szCs w:val="22"/>
                <w:lang w:val="bg-BG"/>
              </w:rPr>
              <w:t xml:space="preserve">, </w:t>
            </w:r>
          </w:p>
          <w:p w:rsidR="00E01B22" w:rsidRPr="00E01B22" w:rsidRDefault="00E01B22" w:rsidP="00E01B22">
            <w:pPr>
              <w:tabs>
                <w:tab w:val="left" w:pos="-3261"/>
              </w:tabs>
              <w:autoSpaceDE w:val="0"/>
              <w:autoSpaceDN w:val="0"/>
              <w:adjustRightInd w:val="0"/>
              <w:ind w:right="-40"/>
              <w:jc w:val="both"/>
              <w:rPr>
                <w:lang w:val="bg-BG"/>
              </w:rPr>
            </w:pPr>
            <w:r>
              <w:rPr>
                <w:sz w:val="22"/>
                <w:szCs w:val="22"/>
                <w:lang w:val="bg-BG"/>
              </w:rPr>
              <w:t xml:space="preserve">По отношение на </w:t>
            </w:r>
            <w:r w:rsidRPr="00E01B22">
              <w:rPr>
                <w:sz w:val="22"/>
                <w:szCs w:val="22"/>
                <w:lang w:val="bg-BG"/>
              </w:rPr>
              <w:t>строителство, което е еднакво или сходно с предмета на поръчката, и:</w:t>
            </w:r>
          </w:p>
          <w:p w:rsidR="00E01B22" w:rsidRPr="00E01B22" w:rsidRDefault="00E01B22" w:rsidP="00E01B22">
            <w:pPr>
              <w:tabs>
                <w:tab w:val="left" w:pos="-3261"/>
              </w:tabs>
              <w:autoSpaceDE w:val="0"/>
              <w:autoSpaceDN w:val="0"/>
              <w:adjustRightInd w:val="0"/>
              <w:ind w:right="-40"/>
              <w:jc w:val="both"/>
              <w:rPr>
                <w:lang w:val="bg-BG"/>
              </w:rPr>
            </w:pPr>
            <w:r w:rsidRPr="00E01B22">
              <w:rPr>
                <w:sz w:val="22"/>
                <w:szCs w:val="22"/>
                <w:lang w:val="bg-BG"/>
              </w:rPr>
              <w:t>а) да се посочат публичните регистри, в които се съдържа информация за актовете за въвеждане на строежите в експлоатация, която информация включва данни за компетентните органи, които са издали тези актове, стойността, датата, на която е приключило изпълнението, мястото и вида на строителството, или</w:t>
            </w:r>
          </w:p>
          <w:p w:rsidR="00E01B22" w:rsidRPr="00E01B22" w:rsidRDefault="00E01B22" w:rsidP="00E01B22">
            <w:pPr>
              <w:tabs>
                <w:tab w:val="left" w:pos="-3261"/>
              </w:tabs>
              <w:autoSpaceDE w:val="0"/>
              <w:autoSpaceDN w:val="0"/>
              <w:adjustRightInd w:val="0"/>
              <w:ind w:right="-40"/>
              <w:jc w:val="both"/>
              <w:rPr>
                <w:lang w:val="bg-BG"/>
              </w:rPr>
            </w:pPr>
            <w:r w:rsidRPr="00E01B22">
              <w:rPr>
                <w:sz w:val="22"/>
                <w:szCs w:val="22"/>
                <w:lang w:val="bg-BG"/>
              </w:rPr>
              <w:t>б) да се представят удостоверения за добро изпълнение, които съдържат стойността, датата, на която е приключило изпълнението, мястото, вида и обема на строителството, както и дали е изпълнено в съответствие с нормативните изисквания; удостоверенията съдържат и дата и подпис на издателя и данни за контакт, или</w:t>
            </w:r>
          </w:p>
          <w:p w:rsidR="00E01B22" w:rsidRPr="00103CC8" w:rsidRDefault="00E01B22" w:rsidP="00116A56">
            <w:pPr>
              <w:tabs>
                <w:tab w:val="left" w:pos="-3261"/>
              </w:tabs>
              <w:autoSpaceDE w:val="0"/>
              <w:autoSpaceDN w:val="0"/>
              <w:adjustRightInd w:val="0"/>
              <w:ind w:right="-40"/>
              <w:jc w:val="both"/>
              <w:rPr>
                <w:lang w:val="bg-BG"/>
              </w:rPr>
            </w:pPr>
            <w:r w:rsidRPr="00E01B22">
              <w:rPr>
                <w:sz w:val="22"/>
                <w:szCs w:val="22"/>
                <w:lang w:val="bg-BG"/>
              </w:rPr>
              <w:t>в) да се приложат копия на документи, удостоверяващи изпълнението, вида и обема на изпълнените строителни дейности</w:t>
            </w:r>
            <w:r w:rsidR="00116A56">
              <w:rPr>
                <w:sz w:val="22"/>
                <w:szCs w:val="22"/>
              </w:rPr>
              <w:t>.</w:t>
            </w:r>
          </w:p>
        </w:tc>
        <w:tc>
          <w:tcPr>
            <w:tcW w:w="8262" w:type="dxa"/>
          </w:tcPr>
          <w:p w:rsidR="00A167D7" w:rsidRPr="00ED4DDC" w:rsidRDefault="00A167D7" w:rsidP="00DE53E4">
            <w:pPr>
              <w:pStyle w:val="af5"/>
              <w:ind w:left="0" w:right="1"/>
              <w:jc w:val="both"/>
              <w:rPr>
                <w:rFonts w:ascii="Times New Roman" w:hAnsi="Times New Roman"/>
                <w:lang w:val="en-US"/>
              </w:rPr>
            </w:pPr>
            <w:r w:rsidRPr="00103CC8">
              <w:rPr>
                <w:rFonts w:ascii="Times New Roman" w:hAnsi="Times New Roman"/>
              </w:rPr>
              <w:t xml:space="preserve">- в оригинал с подпис и </w:t>
            </w:r>
            <w:r w:rsidR="00BC413A" w:rsidRPr="00103CC8">
              <w:rPr>
                <w:rFonts w:ascii="Times New Roman" w:hAnsi="Times New Roman"/>
              </w:rPr>
              <w:t>мокър</w:t>
            </w:r>
            <w:r w:rsidRPr="00103CC8">
              <w:rPr>
                <w:rFonts w:ascii="Times New Roman" w:hAnsi="Times New Roman"/>
              </w:rPr>
              <w:t xml:space="preserve"> печат</w:t>
            </w:r>
            <w:r w:rsidR="00395651" w:rsidRPr="00103CC8">
              <w:rPr>
                <w:rFonts w:ascii="Times New Roman" w:hAnsi="Times New Roman"/>
              </w:rPr>
              <w:t xml:space="preserve"> Образец </w:t>
            </w:r>
            <w:r w:rsidR="00E73B4A">
              <w:rPr>
                <w:rFonts w:ascii="Times New Roman" w:hAnsi="Times New Roman"/>
              </w:rPr>
              <w:t>7</w:t>
            </w:r>
          </w:p>
          <w:p w:rsidR="00A167D7" w:rsidRPr="00103CC8" w:rsidRDefault="00A167D7" w:rsidP="0043236E">
            <w:pPr>
              <w:ind w:right="1"/>
              <w:jc w:val="both"/>
              <w:rPr>
                <w:b/>
                <w:lang w:val="bg-BG"/>
              </w:rPr>
            </w:pPr>
            <w:r w:rsidRPr="00103CC8">
              <w:rPr>
                <w:b/>
                <w:sz w:val="22"/>
                <w:szCs w:val="22"/>
                <w:lang w:val="bg-BG"/>
              </w:rPr>
              <w:t>Минимално изискване:</w:t>
            </w:r>
          </w:p>
          <w:p w:rsidR="00A167D7" w:rsidRDefault="00A167D7" w:rsidP="000574C5">
            <w:pPr>
              <w:ind w:right="1"/>
              <w:jc w:val="both"/>
              <w:rPr>
                <w:i/>
                <w:u w:val="single"/>
                <w:lang w:val="bg-BG"/>
              </w:rPr>
            </w:pPr>
            <w:r w:rsidRPr="00103CC8">
              <w:rPr>
                <w:sz w:val="22"/>
                <w:szCs w:val="22"/>
                <w:lang w:val="bg-BG"/>
              </w:rPr>
              <w:t>Учас</w:t>
            </w:r>
            <w:r w:rsidR="00BC413A" w:rsidRPr="00103CC8">
              <w:rPr>
                <w:sz w:val="22"/>
                <w:szCs w:val="22"/>
                <w:lang w:val="bg-BG"/>
              </w:rPr>
              <w:t>тникът да има изпълнен</w:t>
            </w:r>
            <w:r w:rsidR="000574C5">
              <w:rPr>
                <w:sz w:val="22"/>
                <w:szCs w:val="22"/>
                <w:lang w:val="bg-BG"/>
              </w:rPr>
              <w:t>и</w:t>
            </w:r>
            <w:r w:rsidR="009E3DBC" w:rsidRPr="00103CC8">
              <w:rPr>
                <w:sz w:val="22"/>
                <w:szCs w:val="22"/>
                <w:lang w:val="bg-BG"/>
              </w:rPr>
              <w:t xml:space="preserve"> </w:t>
            </w:r>
            <w:r w:rsidR="000574C5">
              <w:rPr>
                <w:b/>
                <w:sz w:val="22"/>
                <w:szCs w:val="22"/>
                <w:lang w:val="bg-BG"/>
              </w:rPr>
              <w:t>три</w:t>
            </w:r>
            <w:r w:rsidR="009E3DBC" w:rsidRPr="00103CC8">
              <w:rPr>
                <w:b/>
                <w:sz w:val="22"/>
                <w:szCs w:val="22"/>
                <w:lang w:val="bg-BG"/>
              </w:rPr>
              <w:t xml:space="preserve"> сходни</w:t>
            </w:r>
            <w:r w:rsidR="009E3DBC" w:rsidRPr="00103CC8">
              <w:rPr>
                <w:sz w:val="22"/>
                <w:szCs w:val="22"/>
                <w:lang w:val="bg-BG"/>
              </w:rPr>
              <w:t xml:space="preserve"> с предмета на поръчката работи</w:t>
            </w:r>
            <w:r w:rsidR="00BC413A" w:rsidRPr="00103CC8">
              <w:rPr>
                <w:sz w:val="22"/>
                <w:szCs w:val="22"/>
                <w:lang w:val="bg-BG"/>
              </w:rPr>
              <w:t xml:space="preserve"> </w:t>
            </w:r>
            <w:r w:rsidRPr="00103CC8">
              <w:rPr>
                <w:sz w:val="22"/>
                <w:szCs w:val="22"/>
                <w:lang w:val="bg-BG"/>
              </w:rPr>
              <w:t xml:space="preserve">за последните </w:t>
            </w:r>
            <w:r w:rsidR="000574C5">
              <w:rPr>
                <w:sz w:val="22"/>
                <w:szCs w:val="22"/>
                <w:lang w:val="bg-BG"/>
              </w:rPr>
              <w:t>5</w:t>
            </w:r>
            <w:r w:rsidRPr="00103CC8">
              <w:rPr>
                <w:sz w:val="22"/>
                <w:szCs w:val="22"/>
                <w:lang w:val="bg-BG"/>
              </w:rPr>
              <w:t xml:space="preserve"> години, считано от датата на подаване на офертата</w:t>
            </w:r>
            <w:r w:rsidR="009E3DBC" w:rsidRPr="00103CC8">
              <w:rPr>
                <w:sz w:val="22"/>
                <w:szCs w:val="22"/>
                <w:lang w:val="bg-BG"/>
              </w:rPr>
              <w:t xml:space="preserve">; </w:t>
            </w:r>
            <w:r w:rsidRPr="00103CC8">
              <w:rPr>
                <w:sz w:val="22"/>
                <w:szCs w:val="22"/>
                <w:lang w:val="bg-BG"/>
              </w:rPr>
              <w:t xml:space="preserve"> </w:t>
            </w:r>
            <w:r w:rsidR="000574C5" w:rsidRPr="00F01185">
              <w:rPr>
                <w:i/>
                <w:sz w:val="22"/>
                <w:szCs w:val="22"/>
                <w:u w:val="single"/>
                <w:lang w:val="bg-BG"/>
              </w:rPr>
              <w:t>сходен” с поръчката предмет се разбира „изграждане на сгради от стомано-бетонови и/или сгради с метални конструкции и/или сгради със смесени конструкции.</w:t>
            </w:r>
          </w:p>
          <w:p w:rsidR="000574C5" w:rsidRDefault="000574C5" w:rsidP="000574C5">
            <w:pPr>
              <w:ind w:right="1"/>
              <w:jc w:val="both"/>
              <w:rPr>
                <w:i/>
                <w:u w:val="single"/>
                <w:lang w:val="bg-BG"/>
              </w:rPr>
            </w:pPr>
          </w:p>
          <w:p w:rsidR="000574C5" w:rsidRPr="000574C5" w:rsidRDefault="000574C5" w:rsidP="000574C5">
            <w:pPr>
              <w:ind w:right="1"/>
              <w:jc w:val="both"/>
              <w:rPr>
                <w:lang w:val="bg-BG"/>
              </w:rPr>
            </w:pPr>
          </w:p>
        </w:tc>
      </w:tr>
      <w:tr w:rsidR="00A167D7" w:rsidRPr="00103CC8" w:rsidTr="002328F3">
        <w:tc>
          <w:tcPr>
            <w:tcW w:w="1101" w:type="dxa"/>
          </w:tcPr>
          <w:p w:rsidR="00A167D7" w:rsidRPr="00103CC8" w:rsidRDefault="00BF38E0" w:rsidP="00116A56">
            <w:pPr>
              <w:ind w:right="1"/>
              <w:jc w:val="center"/>
              <w:rPr>
                <w:lang w:val="bg-BG"/>
              </w:rPr>
            </w:pPr>
            <w:r w:rsidRPr="00103CC8">
              <w:rPr>
                <w:sz w:val="22"/>
                <w:szCs w:val="22"/>
              </w:rPr>
              <w:t>1</w:t>
            </w:r>
            <w:r w:rsidR="00576E3D">
              <w:rPr>
                <w:sz w:val="22"/>
                <w:szCs w:val="22"/>
                <w:lang w:val="bg-BG"/>
              </w:rPr>
              <w:t>3</w:t>
            </w:r>
            <w:r w:rsidR="00A167D7" w:rsidRPr="00103CC8">
              <w:rPr>
                <w:sz w:val="22"/>
                <w:szCs w:val="22"/>
                <w:lang w:val="bg-BG"/>
              </w:rPr>
              <w:t>.</w:t>
            </w:r>
          </w:p>
        </w:tc>
        <w:tc>
          <w:tcPr>
            <w:tcW w:w="5487" w:type="dxa"/>
          </w:tcPr>
          <w:p w:rsidR="006C73F2" w:rsidRPr="00945130" w:rsidRDefault="00A167D7" w:rsidP="006C73F2">
            <w:pPr>
              <w:ind w:right="1"/>
              <w:jc w:val="both"/>
              <w:rPr>
                <w:color w:val="000000"/>
                <w:shd w:val="clear" w:color="auto" w:fill="FFFFFF"/>
                <w:lang w:val="bg-BG"/>
              </w:rPr>
            </w:pPr>
            <w:r w:rsidRPr="00103CC8">
              <w:rPr>
                <w:color w:val="000000"/>
                <w:sz w:val="22"/>
                <w:szCs w:val="22"/>
                <w:shd w:val="clear" w:color="auto" w:fill="FFFFFF"/>
                <w:lang w:val="bg-BG"/>
              </w:rPr>
              <w:t>Декларация</w:t>
            </w:r>
            <w:r w:rsidR="00522AC6">
              <w:rPr>
                <w:color w:val="000000"/>
                <w:sz w:val="22"/>
                <w:szCs w:val="22"/>
                <w:shd w:val="clear" w:color="auto" w:fill="FFFFFF"/>
                <w:lang w:val="bg-BG"/>
              </w:rPr>
              <w:t xml:space="preserve"> – списък на </w:t>
            </w:r>
            <w:r w:rsidRPr="00103CC8">
              <w:rPr>
                <w:color w:val="000000"/>
                <w:sz w:val="22"/>
                <w:szCs w:val="22"/>
                <w:shd w:val="clear" w:color="auto" w:fill="FFFFFF"/>
                <w:lang w:val="bg-BG"/>
              </w:rPr>
              <w:t xml:space="preserve"> </w:t>
            </w:r>
            <w:r w:rsidR="00522AC6">
              <w:rPr>
                <w:color w:val="000000"/>
                <w:sz w:val="22"/>
                <w:szCs w:val="22"/>
                <w:shd w:val="clear" w:color="auto" w:fill="FFFFFF"/>
                <w:lang w:val="bg-BG"/>
              </w:rPr>
              <w:t>служителите/експертите, които участникът ще използва за изпълнение на обществената поръчка</w:t>
            </w:r>
            <w:r w:rsidR="006C73F2">
              <w:rPr>
                <w:color w:val="000000"/>
                <w:sz w:val="22"/>
                <w:szCs w:val="22"/>
                <w:shd w:val="clear" w:color="auto" w:fill="FFFFFF"/>
                <w:lang w:val="bg-BG"/>
              </w:rPr>
              <w:t>.</w:t>
            </w:r>
          </w:p>
          <w:p w:rsidR="00A167D7" w:rsidRPr="00103CC8" w:rsidRDefault="00A167D7" w:rsidP="00945130">
            <w:pPr>
              <w:ind w:right="1"/>
              <w:jc w:val="both"/>
              <w:rPr>
                <w:color w:val="000000"/>
                <w:shd w:val="clear" w:color="auto" w:fill="FFFFFF"/>
                <w:lang w:val="bg-BG"/>
              </w:rPr>
            </w:pPr>
          </w:p>
        </w:tc>
        <w:tc>
          <w:tcPr>
            <w:tcW w:w="8262" w:type="dxa"/>
          </w:tcPr>
          <w:p w:rsidR="00A167D7" w:rsidRPr="00ED4DDC" w:rsidRDefault="00A167D7" w:rsidP="00DE53E4">
            <w:pPr>
              <w:pStyle w:val="af5"/>
              <w:ind w:left="0" w:right="1"/>
              <w:jc w:val="both"/>
              <w:rPr>
                <w:rFonts w:ascii="Times New Roman" w:hAnsi="Times New Roman"/>
                <w:lang w:val="en-US"/>
              </w:rPr>
            </w:pPr>
            <w:r w:rsidRPr="00103CC8">
              <w:rPr>
                <w:rFonts w:ascii="Times New Roman" w:hAnsi="Times New Roman"/>
              </w:rPr>
              <w:t xml:space="preserve">- в оригинал с подпис и </w:t>
            </w:r>
            <w:r w:rsidR="00477E14" w:rsidRPr="00103CC8">
              <w:rPr>
                <w:rFonts w:ascii="Times New Roman" w:hAnsi="Times New Roman"/>
              </w:rPr>
              <w:t>мокър</w:t>
            </w:r>
            <w:r w:rsidRPr="00103CC8">
              <w:rPr>
                <w:rFonts w:ascii="Times New Roman" w:hAnsi="Times New Roman"/>
              </w:rPr>
              <w:t xml:space="preserve"> печат</w:t>
            </w:r>
            <w:r w:rsidR="00395651" w:rsidRPr="00103CC8">
              <w:rPr>
                <w:rFonts w:ascii="Times New Roman" w:hAnsi="Times New Roman"/>
              </w:rPr>
              <w:t xml:space="preserve"> – </w:t>
            </w:r>
            <w:r w:rsidR="00ED4DDC">
              <w:rPr>
                <w:rFonts w:ascii="Times New Roman" w:hAnsi="Times New Roman"/>
              </w:rPr>
              <w:t>Образец 8</w:t>
            </w:r>
          </w:p>
          <w:p w:rsidR="00A167D7" w:rsidRPr="00103CC8" w:rsidRDefault="00A167D7" w:rsidP="00DE53E4">
            <w:pPr>
              <w:ind w:right="1"/>
              <w:jc w:val="both"/>
              <w:rPr>
                <w:b/>
                <w:lang w:val="bg-BG"/>
              </w:rPr>
            </w:pPr>
            <w:r w:rsidRPr="00103CC8">
              <w:rPr>
                <w:b/>
                <w:sz w:val="22"/>
                <w:szCs w:val="22"/>
                <w:lang w:val="bg-BG"/>
              </w:rPr>
              <w:t>Минимално изискване:</w:t>
            </w:r>
          </w:p>
          <w:p w:rsidR="00945130" w:rsidRPr="00051B53" w:rsidRDefault="00945130" w:rsidP="00945130">
            <w:pPr>
              <w:tabs>
                <w:tab w:val="left" w:pos="-3261"/>
              </w:tabs>
              <w:ind w:right="-41"/>
              <w:jc w:val="both"/>
              <w:rPr>
                <w:i/>
                <w:lang w:val="bg-BG"/>
              </w:rPr>
            </w:pPr>
            <w:r w:rsidRPr="002A402D">
              <w:rPr>
                <w:sz w:val="22"/>
                <w:szCs w:val="22"/>
                <w:lang w:val="bg-BG"/>
              </w:rPr>
              <w:t xml:space="preserve">Участникът следва да разполага </w:t>
            </w:r>
            <w:r>
              <w:rPr>
                <w:sz w:val="22"/>
                <w:szCs w:val="22"/>
                <w:lang w:val="bg-BG"/>
              </w:rPr>
              <w:t xml:space="preserve">с </w:t>
            </w:r>
            <w:r w:rsidRPr="001A0939">
              <w:rPr>
                <w:noProof/>
                <w:sz w:val="22"/>
                <w:szCs w:val="22"/>
                <w:lang w:val="bg-BG"/>
              </w:rPr>
              <w:t xml:space="preserve">екип от експерти /технически лица/ – </w:t>
            </w:r>
            <w:r w:rsidRPr="001A0939">
              <w:rPr>
                <w:b/>
                <w:sz w:val="22"/>
                <w:szCs w:val="22"/>
                <w:u w:val="single"/>
                <w:lang w:val="bg-BG"/>
              </w:rPr>
              <w:t>Технически ръководите</w:t>
            </w:r>
            <w:r>
              <w:rPr>
                <w:b/>
                <w:sz w:val="22"/>
                <w:szCs w:val="22"/>
                <w:u w:val="single"/>
                <w:lang w:val="bg-BG"/>
              </w:rPr>
              <w:t xml:space="preserve">л и Координатор по безопасност </w:t>
            </w:r>
            <w:r w:rsidRPr="001A0939">
              <w:rPr>
                <w:b/>
                <w:sz w:val="22"/>
                <w:szCs w:val="22"/>
                <w:u w:val="single"/>
                <w:lang w:val="bg-BG"/>
              </w:rPr>
              <w:t>и здраве</w:t>
            </w:r>
            <w:r w:rsidRPr="001A0939">
              <w:rPr>
                <w:sz w:val="22"/>
                <w:szCs w:val="22"/>
                <w:lang w:val="bg-BG"/>
              </w:rPr>
              <w:t xml:space="preserve">. </w:t>
            </w:r>
          </w:p>
          <w:p w:rsidR="00945130" w:rsidRPr="001A0939" w:rsidRDefault="00945130" w:rsidP="00945130">
            <w:pPr>
              <w:tabs>
                <w:tab w:val="left" w:pos="284"/>
              </w:tabs>
              <w:jc w:val="both"/>
              <w:rPr>
                <w:lang w:val="bg-BG"/>
              </w:rPr>
            </w:pPr>
            <w:r w:rsidRPr="001A0939">
              <w:rPr>
                <w:sz w:val="22"/>
                <w:szCs w:val="22"/>
                <w:u w:val="single"/>
                <w:lang w:val="bg-BG"/>
              </w:rPr>
              <w:lastRenderedPageBreak/>
              <w:t>Техническият ръководител</w:t>
            </w:r>
            <w:r w:rsidRPr="001A0939">
              <w:rPr>
                <w:sz w:val="22"/>
                <w:szCs w:val="22"/>
                <w:lang w:val="bg-BG"/>
              </w:rPr>
              <w:t xml:space="preserve"> следва да:</w:t>
            </w:r>
          </w:p>
          <w:p w:rsidR="00945130" w:rsidRPr="001A0939" w:rsidRDefault="00945130" w:rsidP="00945130">
            <w:pPr>
              <w:numPr>
                <w:ilvl w:val="0"/>
                <w:numId w:val="21"/>
              </w:numPr>
              <w:tabs>
                <w:tab w:val="clear" w:pos="480"/>
                <w:tab w:val="left" w:pos="426"/>
                <w:tab w:val="num" w:pos="1080"/>
              </w:tabs>
              <w:ind w:left="284" w:right="138" w:hanging="22"/>
              <w:jc w:val="both"/>
              <w:rPr>
                <w:color w:val="FF0000"/>
                <w:lang w:val="bg-BG"/>
              </w:rPr>
            </w:pPr>
            <w:r w:rsidRPr="001A0939">
              <w:rPr>
                <w:color w:val="000000"/>
                <w:sz w:val="22"/>
                <w:szCs w:val="22"/>
                <w:lang w:val="bg-BG"/>
              </w:rPr>
              <w:t xml:space="preserve">има диплома </w:t>
            </w:r>
            <w:r w:rsidRPr="001A0939">
              <w:rPr>
                <w:sz w:val="22"/>
                <w:szCs w:val="22"/>
                <w:lang w:val="bg-BG"/>
              </w:rPr>
              <w:t xml:space="preserve">за завършено висше образование </w:t>
            </w:r>
            <w:r w:rsidRPr="001A0939">
              <w:rPr>
                <w:color w:val="000000"/>
                <w:sz w:val="22"/>
                <w:szCs w:val="22"/>
                <w:lang w:val="bg-BG"/>
              </w:rPr>
              <w:t xml:space="preserve">с професионална квалификация </w:t>
            </w:r>
            <w:r>
              <w:rPr>
                <w:color w:val="000000"/>
                <w:sz w:val="22"/>
                <w:szCs w:val="22"/>
                <w:lang w:val="bg-BG"/>
              </w:rPr>
              <w:t>„</w:t>
            </w:r>
            <w:r w:rsidRPr="001A0939">
              <w:rPr>
                <w:color w:val="000000"/>
                <w:sz w:val="22"/>
                <w:szCs w:val="22"/>
                <w:lang w:val="bg-BG"/>
              </w:rPr>
              <w:t>строителен инженер</w:t>
            </w:r>
            <w:r>
              <w:rPr>
                <w:color w:val="000000"/>
                <w:sz w:val="22"/>
                <w:szCs w:val="22"/>
                <w:lang w:val="bg-BG"/>
              </w:rPr>
              <w:t>”</w:t>
            </w:r>
            <w:r w:rsidRPr="001A0939">
              <w:rPr>
                <w:color w:val="000000"/>
                <w:sz w:val="22"/>
                <w:szCs w:val="22"/>
                <w:lang w:val="bg-BG"/>
              </w:rPr>
              <w:t xml:space="preserve">, </w:t>
            </w:r>
            <w:r>
              <w:rPr>
                <w:color w:val="000000"/>
                <w:sz w:val="22"/>
                <w:szCs w:val="22"/>
                <w:lang w:val="bg-BG"/>
              </w:rPr>
              <w:t>„</w:t>
            </w:r>
            <w:r w:rsidRPr="001A0939">
              <w:rPr>
                <w:color w:val="000000"/>
                <w:sz w:val="22"/>
                <w:szCs w:val="22"/>
                <w:lang w:val="bg-BG"/>
              </w:rPr>
              <w:t>инженер</w:t>
            </w:r>
            <w:r>
              <w:rPr>
                <w:color w:val="000000"/>
                <w:sz w:val="22"/>
                <w:szCs w:val="22"/>
                <w:lang w:val="bg-BG"/>
              </w:rPr>
              <w:t>”</w:t>
            </w:r>
            <w:r w:rsidRPr="001A0939">
              <w:rPr>
                <w:color w:val="000000"/>
                <w:sz w:val="22"/>
                <w:szCs w:val="22"/>
                <w:lang w:val="bg-BG"/>
              </w:rPr>
              <w:t xml:space="preserve"> или </w:t>
            </w:r>
            <w:r>
              <w:rPr>
                <w:color w:val="000000"/>
                <w:sz w:val="22"/>
                <w:szCs w:val="22"/>
                <w:lang w:val="bg-BG"/>
              </w:rPr>
              <w:t>„</w:t>
            </w:r>
            <w:r w:rsidRPr="001A0939">
              <w:rPr>
                <w:color w:val="000000"/>
                <w:sz w:val="22"/>
                <w:szCs w:val="22"/>
                <w:lang w:val="bg-BG"/>
              </w:rPr>
              <w:t>архитект</w:t>
            </w:r>
            <w:r>
              <w:rPr>
                <w:color w:val="000000"/>
                <w:sz w:val="22"/>
                <w:szCs w:val="22"/>
                <w:lang w:val="bg-BG"/>
              </w:rPr>
              <w:t>”</w:t>
            </w:r>
            <w:r w:rsidRPr="001A0939">
              <w:rPr>
                <w:color w:val="000000"/>
                <w:sz w:val="22"/>
                <w:szCs w:val="22"/>
                <w:lang w:val="bg-BG"/>
              </w:rPr>
              <w:t xml:space="preserve">, или диплома за завършено средно образование с четиригодишен курс на обучение и придобита професионална квалификация в областите </w:t>
            </w:r>
            <w:r>
              <w:rPr>
                <w:color w:val="000000"/>
                <w:sz w:val="22"/>
                <w:szCs w:val="22"/>
                <w:lang w:val="bg-BG"/>
              </w:rPr>
              <w:t>„</w:t>
            </w:r>
            <w:r w:rsidRPr="001A0939">
              <w:rPr>
                <w:color w:val="000000"/>
                <w:sz w:val="22"/>
                <w:szCs w:val="22"/>
                <w:lang w:val="bg-BG"/>
              </w:rPr>
              <w:t>Архитектура и строителство</w:t>
            </w:r>
            <w:r>
              <w:rPr>
                <w:color w:val="000000"/>
                <w:sz w:val="22"/>
                <w:szCs w:val="22"/>
                <w:lang w:val="bg-BG"/>
              </w:rPr>
              <w:t>”</w:t>
            </w:r>
            <w:r w:rsidRPr="001A0939">
              <w:rPr>
                <w:color w:val="000000"/>
                <w:sz w:val="22"/>
                <w:szCs w:val="22"/>
                <w:lang w:val="bg-BG"/>
              </w:rPr>
              <w:t xml:space="preserve"> и </w:t>
            </w:r>
            <w:r>
              <w:rPr>
                <w:color w:val="000000"/>
                <w:sz w:val="22"/>
                <w:szCs w:val="22"/>
                <w:lang w:val="bg-BG"/>
              </w:rPr>
              <w:t>„</w:t>
            </w:r>
            <w:r w:rsidRPr="001A0939">
              <w:rPr>
                <w:color w:val="000000"/>
                <w:sz w:val="22"/>
                <w:szCs w:val="22"/>
                <w:lang w:val="bg-BG"/>
              </w:rPr>
              <w:t>Техника</w:t>
            </w:r>
            <w:r>
              <w:rPr>
                <w:color w:val="000000"/>
                <w:sz w:val="22"/>
                <w:szCs w:val="22"/>
                <w:lang w:val="bg-BG"/>
              </w:rPr>
              <w:t>”</w:t>
            </w:r>
            <w:r w:rsidRPr="001A0939">
              <w:rPr>
                <w:color w:val="00B0F0"/>
                <w:sz w:val="22"/>
                <w:szCs w:val="22"/>
                <w:lang w:val="bg-BG"/>
              </w:rPr>
              <w:t>.</w:t>
            </w:r>
          </w:p>
          <w:p w:rsidR="00945130" w:rsidRPr="001A0939" w:rsidRDefault="00945130" w:rsidP="00945130">
            <w:pPr>
              <w:tabs>
                <w:tab w:val="left" w:pos="426"/>
              </w:tabs>
              <w:suppressAutoHyphens/>
              <w:overflowPunct w:val="0"/>
              <w:jc w:val="both"/>
              <w:rPr>
                <w:u w:val="single"/>
                <w:lang w:val="bg-BG"/>
              </w:rPr>
            </w:pPr>
            <w:r w:rsidRPr="001A0939">
              <w:rPr>
                <w:sz w:val="22"/>
                <w:szCs w:val="22"/>
                <w:u w:val="single"/>
                <w:lang w:val="bg-BG"/>
              </w:rPr>
              <w:t>Координаторът по безопасност и здраве следва да:</w:t>
            </w:r>
          </w:p>
          <w:p w:rsidR="00A167D7" w:rsidRPr="00945130" w:rsidRDefault="00945130" w:rsidP="00945130">
            <w:pPr>
              <w:numPr>
                <w:ilvl w:val="0"/>
                <w:numId w:val="22"/>
              </w:numPr>
              <w:tabs>
                <w:tab w:val="left" w:pos="426"/>
              </w:tabs>
              <w:suppressAutoHyphens/>
              <w:ind w:left="284" w:firstLine="0"/>
              <w:jc w:val="both"/>
              <w:rPr>
                <w:noProof/>
                <w:lang w:val="bg-BG"/>
              </w:rPr>
            </w:pPr>
            <w:r w:rsidRPr="008C2A66">
              <w:rPr>
                <w:sz w:val="22"/>
                <w:szCs w:val="22"/>
                <w:lang w:val="bg-BG"/>
              </w:rPr>
              <w:t xml:space="preserve"> да притежава актуално удостоверение за Координатор по безопасност и здраве в строителството, съгласно Наредба №2 от 22.03.2004 г. за минималните изисквания за здравословни и безопасни условия на труд при извършване на строителни и монтажни работи, издадена от Министъра на труда и социалната политика и Министъра на регионалното развитие и благоустройството или еквивалентно.</w:t>
            </w:r>
          </w:p>
        </w:tc>
      </w:tr>
      <w:tr w:rsidR="00A167D7" w:rsidRPr="00103CC8" w:rsidTr="002328F3">
        <w:tc>
          <w:tcPr>
            <w:tcW w:w="14850" w:type="dxa"/>
            <w:gridSpan w:val="3"/>
          </w:tcPr>
          <w:p w:rsidR="00A167D7" w:rsidRPr="00103CC8" w:rsidRDefault="00A167D7" w:rsidP="0043236E">
            <w:pPr>
              <w:ind w:right="1"/>
              <w:jc w:val="center"/>
              <w:rPr>
                <w:b/>
                <w:color w:val="000000"/>
                <w:lang w:val="bg-BG"/>
              </w:rPr>
            </w:pPr>
            <w:r w:rsidRPr="00103CC8">
              <w:rPr>
                <w:b/>
                <w:color w:val="000000"/>
                <w:sz w:val="22"/>
                <w:szCs w:val="22"/>
                <w:lang w:val="bg-BG"/>
              </w:rPr>
              <w:lastRenderedPageBreak/>
              <w:t xml:space="preserve">ПЛИК № 2 „ПРЕДЛОЖЕНИЕ ЗА ИЗПЪЛНЕНИЕ НА ПОРЪЧКАТА” </w:t>
            </w:r>
          </w:p>
        </w:tc>
      </w:tr>
      <w:tr w:rsidR="00A167D7" w:rsidRPr="00103CC8" w:rsidTr="002328F3">
        <w:tc>
          <w:tcPr>
            <w:tcW w:w="1101" w:type="dxa"/>
          </w:tcPr>
          <w:p w:rsidR="00A167D7" w:rsidRPr="00103CC8" w:rsidRDefault="00BF38E0" w:rsidP="00576E3D">
            <w:pPr>
              <w:ind w:right="1"/>
              <w:jc w:val="center"/>
              <w:rPr>
                <w:lang w:val="bg-BG"/>
              </w:rPr>
            </w:pPr>
            <w:r w:rsidRPr="00103CC8">
              <w:rPr>
                <w:sz w:val="22"/>
                <w:szCs w:val="22"/>
              </w:rPr>
              <w:t>1</w:t>
            </w:r>
            <w:r w:rsidR="00576E3D">
              <w:rPr>
                <w:sz w:val="22"/>
                <w:szCs w:val="22"/>
                <w:lang w:val="bg-BG"/>
              </w:rPr>
              <w:t>4</w:t>
            </w:r>
            <w:r w:rsidR="00A167D7" w:rsidRPr="00103CC8">
              <w:rPr>
                <w:sz w:val="22"/>
                <w:szCs w:val="22"/>
                <w:lang w:val="bg-BG"/>
              </w:rPr>
              <w:t>.</w:t>
            </w:r>
          </w:p>
        </w:tc>
        <w:tc>
          <w:tcPr>
            <w:tcW w:w="5487" w:type="dxa"/>
          </w:tcPr>
          <w:p w:rsidR="00A167D7" w:rsidRPr="00103CC8" w:rsidRDefault="00552011" w:rsidP="00F66950">
            <w:pPr>
              <w:ind w:right="1"/>
              <w:jc w:val="both"/>
              <w:rPr>
                <w:lang w:val="bg-BG"/>
              </w:rPr>
            </w:pPr>
            <w:r w:rsidRPr="00103CC8">
              <w:rPr>
                <w:sz w:val="22"/>
                <w:szCs w:val="22"/>
                <w:lang w:val="bg-BG"/>
              </w:rPr>
              <w:t xml:space="preserve">Техническо предложение </w:t>
            </w:r>
          </w:p>
        </w:tc>
        <w:tc>
          <w:tcPr>
            <w:tcW w:w="8262" w:type="dxa"/>
          </w:tcPr>
          <w:p w:rsidR="00A167D7" w:rsidRPr="00103CC8" w:rsidRDefault="00A167D7" w:rsidP="00DE53E4">
            <w:pPr>
              <w:pStyle w:val="af5"/>
              <w:numPr>
                <w:ilvl w:val="0"/>
                <w:numId w:val="17"/>
              </w:numPr>
              <w:spacing w:after="0" w:line="240" w:lineRule="auto"/>
              <w:ind w:left="358" w:right="1" w:hanging="358"/>
              <w:jc w:val="both"/>
              <w:rPr>
                <w:rFonts w:ascii="Times New Roman" w:hAnsi="Times New Roman"/>
              </w:rPr>
            </w:pPr>
            <w:r w:rsidRPr="00103CC8">
              <w:rPr>
                <w:rFonts w:ascii="Times New Roman" w:hAnsi="Times New Roman"/>
              </w:rPr>
              <w:t xml:space="preserve">в оригинал с подпис и </w:t>
            </w:r>
            <w:r w:rsidR="00552011" w:rsidRPr="00103CC8">
              <w:rPr>
                <w:rFonts w:ascii="Times New Roman" w:hAnsi="Times New Roman"/>
              </w:rPr>
              <w:t>мокър печат</w:t>
            </w:r>
            <w:r w:rsidRPr="00103CC8">
              <w:rPr>
                <w:rFonts w:ascii="Times New Roman" w:hAnsi="Times New Roman"/>
              </w:rPr>
              <w:t xml:space="preserve"> </w:t>
            </w:r>
            <w:r w:rsidR="00ED4DDC">
              <w:rPr>
                <w:rFonts w:ascii="Times New Roman" w:hAnsi="Times New Roman"/>
                <w:lang w:val="en-US"/>
              </w:rPr>
              <w:t xml:space="preserve">– </w:t>
            </w:r>
            <w:r w:rsidR="00F66950" w:rsidRPr="00E73B4A">
              <w:rPr>
                <w:rFonts w:ascii="Times New Roman" w:hAnsi="Times New Roman"/>
              </w:rPr>
              <w:t>Образец 9</w:t>
            </w:r>
          </w:p>
        </w:tc>
      </w:tr>
      <w:tr w:rsidR="00A167D7" w:rsidRPr="00103CC8" w:rsidTr="002328F3">
        <w:tc>
          <w:tcPr>
            <w:tcW w:w="14850" w:type="dxa"/>
            <w:gridSpan w:val="3"/>
          </w:tcPr>
          <w:p w:rsidR="00A167D7" w:rsidRPr="00103CC8" w:rsidRDefault="00A167D7" w:rsidP="0043236E">
            <w:pPr>
              <w:ind w:right="1"/>
              <w:jc w:val="center"/>
              <w:rPr>
                <w:b/>
                <w:color w:val="000000"/>
                <w:lang w:val="bg-BG"/>
              </w:rPr>
            </w:pPr>
            <w:r w:rsidRPr="00103CC8">
              <w:rPr>
                <w:b/>
                <w:color w:val="000000"/>
                <w:sz w:val="22"/>
                <w:szCs w:val="22"/>
                <w:lang w:val="bg-BG"/>
              </w:rPr>
              <w:t xml:space="preserve">ПЛИК № 3 „ПРЕДЛАГАНА ЦЕНА” </w:t>
            </w:r>
          </w:p>
        </w:tc>
      </w:tr>
      <w:tr w:rsidR="00A167D7" w:rsidRPr="002A402D" w:rsidTr="002328F3">
        <w:tc>
          <w:tcPr>
            <w:tcW w:w="1101" w:type="dxa"/>
          </w:tcPr>
          <w:p w:rsidR="00A167D7" w:rsidRPr="00103CC8" w:rsidRDefault="00BF38E0" w:rsidP="00576E3D">
            <w:pPr>
              <w:ind w:right="1"/>
              <w:jc w:val="center"/>
              <w:rPr>
                <w:lang w:val="bg-BG"/>
              </w:rPr>
            </w:pPr>
            <w:r w:rsidRPr="00103CC8">
              <w:rPr>
                <w:sz w:val="22"/>
                <w:szCs w:val="22"/>
              </w:rPr>
              <w:t>1</w:t>
            </w:r>
            <w:r w:rsidR="00576E3D">
              <w:rPr>
                <w:sz w:val="22"/>
                <w:szCs w:val="22"/>
                <w:lang w:val="bg-BG"/>
              </w:rPr>
              <w:t>5</w:t>
            </w:r>
            <w:r w:rsidR="00A167D7" w:rsidRPr="00103CC8">
              <w:rPr>
                <w:sz w:val="22"/>
                <w:szCs w:val="22"/>
                <w:lang w:val="bg-BG"/>
              </w:rPr>
              <w:t>.</w:t>
            </w:r>
          </w:p>
        </w:tc>
        <w:tc>
          <w:tcPr>
            <w:tcW w:w="5487" w:type="dxa"/>
          </w:tcPr>
          <w:p w:rsidR="00A167D7" w:rsidRPr="00103CC8" w:rsidRDefault="00A167D7" w:rsidP="00F66950">
            <w:pPr>
              <w:ind w:right="1"/>
              <w:rPr>
                <w:lang w:val="bg-BG"/>
              </w:rPr>
            </w:pPr>
            <w:r w:rsidRPr="00103CC8">
              <w:rPr>
                <w:color w:val="000000"/>
                <w:sz w:val="22"/>
                <w:szCs w:val="22"/>
                <w:lang w:val="bg-BG"/>
              </w:rPr>
              <w:t>Ценово предложение</w:t>
            </w:r>
            <w:r w:rsidR="00552011" w:rsidRPr="00103CC8">
              <w:rPr>
                <w:color w:val="000000"/>
                <w:sz w:val="22"/>
                <w:szCs w:val="22"/>
                <w:lang w:val="bg-BG"/>
              </w:rPr>
              <w:t xml:space="preserve"> </w:t>
            </w:r>
          </w:p>
        </w:tc>
        <w:tc>
          <w:tcPr>
            <w:tcW w:w="8262" w:type="dxa"/>
          </w:tcPr>
          <w:p w:rsidR="00A167D7" w:rsidRPr="00103CC8" w:rsidRDefault="00A167D7" w:rsidP="00DE53E4">
            <w:pPr>
              <w:pStyle w:val="af5"/>
              <w:numPr>
                <w:ilvl w:val="0"/>
                <w:numId w:val="17"/>
              </w:numPr>
              <w:spacing w:after="0" w:line="240" w:lineRule="auto"/>
              <w:ind w:left="358" w:right="1" w:hanging="358"/>
              <w:jc w:val="both"/>
              <w:rPr>
                <w:rFonts w:ascii="Times New Roman" w:hAnsi="Times New Roman"/>
              </w:rPr>
            </w:pPr>
            <w:r w:rsidRPr="00103CC8">
              <w:rPr>
                <w:rFonts w:ascii="Times New Roman" w:hAnsi="Times New Roman"/>
              </w:rPr>
              <w:t xml:space="preserve">в оригинал с подпис и </w:t>
            </w:r>
            <w:r w:rsidR="00552011" w:rsidRPr="00103CC8">
              <w:rPr>
                <w:rFonts w:ascii="Times New Roman" w:hAnsi="Times New Roman"/>
              </w:rPr>
              <w:t>мокър</w:t>
            </w:r>
            <w:r w:rsidRPr="00103CC8">
              <w:rPr>
                <w:rFonts w:ascii="Times New Roman" w:hAnsi="Times New Roman"/>
              </w:rPr>
              <w:t xml:space="preserve"> печат</w:t>
            </w:r>
            <w:r w:rsidR="00F66950" w:rsidRPr="00103CC8">
              <w:rPr>
                <w:rFonts w:ascii="Times New Roman" w:hAnsi="Times New Roman"/>
              </w:rPr>
              <w:t xml:space="preserve"> </w:t>
            </w:r>
            <w:r w:rsidR="00ED4DDC">
              <w:rPr>
                <w:rFonts w:ascii="Times New Roman" w:hAnsi="Times New Roman"/>
                <w:lang w:val="en-US"/>
              </w:rPr>
              <w:t xml:space="preserve">– </w:t>
            </w:r>
            <w:r w:rsidR="00ED4DDC">
              <w:rPr>
                <w:rFonts w:ascii="Times New Roman" w:hAnsi="Times New Roman"/>
              </w:rPr>
              <w:t>О</w:t>
            </w:r>
            <w:r w:rsidR="00F66950" w:rsidRPr="00E73B4A">
              <w:rPr>
                <w:rFonts w:ascii="Times New Roman" w:hAnsi="Times New Roman"/>
              </w:rPr>
              <w:t>бразец 10</w:t>
            </w:r>
          </w:p>
        </w:tc>
      </w:tr>
    </w:tbl>
    <w:p w:rsidR="00552011" w:rsidRPr="002A402D" w:rsidRDefault="00552011" w:rsidP="00900790">
      <w:pPr>
        <w:pStyle w:val="21"/>
        <w:tabs>
          <w:tab w:val="left" w:pos="-3261"/>
        </w:tabs>
        <w:spacing w:after="0" w:line="240" w:lineRule="auto"/>
        <w:ind w:right="-41" w:firstLine="691"/>
        <w:jc w:val="both"/>
        <w:rPr>
          <w:b/>
          <w:bCs/>
          <w:sz w:val="22"/>
          <w:szCs w:val="22"/>
          <w:lang w:val="bg-BG"/>
        </w:rPr>
        <w:sectPr w:rsidR="00552011" w:rsidRPr="002A402D" w:rsidSect="00447C56">
          <w:pgSz w:w="15840" w:h="12240" w:orient="landscape"/>
          <w:pgMar w:top="720" w:right="425" w:bottom="1077" w:left="567" w:header="709" w:footer="111" w:gutter="0"/>
          <w:pgNumType w:start="1"/>
          <w:cols w:space="708"/>
          <w:titlePg/>
          <w:docGrid w:linePitch="360"/>
        </w:sectPr>
      </w:pPr>
    </w:p>
    <w:p w:rsidR="00E0532D" w:rsidRPr="002A402D" w:rsidRDefault="00E0532D" w:rsidP="00900790">
      <w:pPr>
        <w:pStyle w:val="2"/>
        <w:tabs>
          <w:tab w:val="left" w:pos="-3261"/>
        </w:tabs>
        <w:spacing w:before="0" w:after="0"/>
        <w:ind w:right="-41" w:firstLine="33"/>
        <w:jc w:val="center"/>
        <w:rPr>
          <w:rStyle w:val="ab"/>
          <w:rFonts w:ascii="Times New Roman" w:hAnsi="Times New Roman"/>
          <w:i w:val="0"/>
          <w:sz w:val="22"/>
          <w:szCs w:val="22"/>
          <w:lang w:val="bg-BG"/>
        </w:rPr>
      </w:pPr>
    </w:p>
    <w:p w:rsidR="00CC1FEF" w:rsidRPr="00A416B6" w:rsidRDefault="00CC1FEF" w:rsidP="00900790">
      <w:pPr>
        <w:pStyle w:val="2"/>
        <w:tabs>
          <w:tab w:val="left" w:pos="-3261"/>
        </w:tabs>
        <w:spacing w:before="0" w:after="0"/>
        <w:ind w:right="-41" w:firstLine="33"/>
        <w:jc w:val="center"/>
        <w:rPr>
          <w:rStyle w:val="ab"/>
          <w:rFonts w:ascii="Times New Roman" w:hAnsi="Times New Roman"/>
          <w:b/>
          <w:i w:val="0"/>
          <w:sz w:val="22"/>
          <w:szCs w:val="22"/>
          <w:lang w:val="bg-BG"/>
        </w:rPr>
      </w:pPr>
      <w:r w:rsidRPr="00A416B6">
        <w:rPr>
          <w:rStyle w:val="ab"/>
          <w:rFonts w:ascii="Times New Roman" w:hAnsi="Times New Roman"/>
          <w:b/>
          <w:i w:val="0"/>
          <w:sz w:val="22"/>
          <w:szCs w:val="22"/>
          <w:lang w:val="bg-BG"/>
        </w:rPr>
        <w:t xml:space="preserve">РАЗДЕЛ </w:t>
      </w:r>
      <w:r w:rsidR="00A416B6" w:rsidRPr="00A416B6">
        <w:rPr>
          <w:rStyle w:val="ab"/>
          <w:rFonts w:ascii="Times New Roman" w:hAnsi="Times New Roman"/>
          <w:b/>
          <w:i w:val="0"/>
          <w:sz w:val="22"/>
          <w:szCs w:val="22"/>
        </w:rPr>
        <w:t>I</w:t>
      </w:r>
      <w:r w:rsidRPr="00A416B6">
        <w:rPr>
          <w:rStyle w:val="ab"/>
          <w:rFonts w:ascii="Times New Roman" w:hAnsi="Times New Roman"/>
          <w:b/>
          <w:i w:val="0"/>
          <w:sz w:val="22"/>
          <w:szCs w:val="22"/>
          <w:lang w:val="bg-BG"/>
        </w:rPr>
        <w:t>V</w:t>
      </w:r>
    </w:p>
    <w:p w:rsidR="00CC1FEF" w:rsidRPr="00A416B6" w:rsidRDefault="00CC1FEF" w:rsidP="00900790">
      <w:pPr>
        <w:pStyle w:val="2"/>
        <w:tabs>
          <w:tab w:val="left" w:pos="-3261"/>
        </w:tabs>
        <w:spacing w:before="0" w:after="0"/>
        <w:ind w:right="-41" w:firstLine="90"/>
        <w:jc w:val="center"/>
        <w:rPr>
          <w:rStyle w:val="ab"/>
          <w:rFonts w:ascii="Times New Roman" w:hAnsi="Times New Roman"/>
          <w:b/>
          <w:i w:val="0"/>
          <w:sz w:val="22"/>
          <w:szCs w:val="22"/>
          <w:lang w:val="bg-BG"/>
        </w:rPr>
      </w:pPr>
      <w:r w:rsidRPr="00A416B6">
        <w:rPr>
          <w:rStyle w:val="ab"/>
          <w:rFonts w:ascii="Times New Roman" w:hAnsi="Times New Roman"/>
          <w:b/>
          <w:i w:val="0"/>
          <w:sz w:val="22"/>
          <w:szCs w:val="22"/>
          <w:lang w:val="bg-BG"/>
        </w:rPr>
        <w:t>УСЛОВИЯ И РАЗМЕР НА ГАРАНЦИЯТА ЗА УЧАСТИЕ И ГАРАНЦИЯТА ЗА ИЗПЪЛНЕНИЕ</w:t>
      </w:r>
    </w:p>
    <w:p w:rsidR="00CC1FEF" w:rsidRPr="00A416B6" w:rsidRDefault="00CC1FEF" w:rsidP="00900790">
      <w:pPr>
        <w:ind w:right="-41"/>
        <w:rPr>
          <w:b/>
          <w:sz w:val="22"/>
          <w:szCs w:val="22"/>
          <w:lang w:val="bg-BG"/>
        </w:rPr>
      </w:pPr>
    </w:p>
    <w:p w:rsidR="00CC1FEF" w:rsidRPr="002A402D" w:rsidRDefault="00CC1FEF" w:rsidP="00900790">
      <w:pPr>
        <w:pStyle w:val="ac"/>
        <w:spacing w:before="0" w:after="0"/>
        <w:ind w:left="0" w:right="-41"/>
        <w:rPr>
          <w:color w:val="auto"/>
          <w:sz w:val="22"/>
          <w:szCs w:val="22"/>
          <w:lang w:val="bg-BG"/>
        </w:rPr>
      </w:pPr>
      <w:r w:rsidRPr="002A402D">
        <w:rPr>
          <w:color w:val="auto"/>
          <w:sz w:val="22"/>
          <w:szCs w:val="22"/>
          <w:lang w:val="bg-BG"/>
        </w:rPr>
        <w:t>1. Гаранци</w:t>
      </w:r>
      <w:r w:rsidR="00162DAA" w:rsidRPr="002A402D">
        <w:rPr>
          <w:color w:val="auto"/>
          <w:sz w:val="22"/>
          <w:szCs w:val="22"/>
          <w:lang w:val="bg-BG"/>
        </w:rPr>
        <w:t>я за участие – чл. 59, ал.2 ЗОП</w:t>
      </w:r>
      <w:r w:rsidRPr="002A402D">
        <w:rPr>
          <w:color w:val="auto"/>
          <w:sz w:val="22"/>
          <w:szCs w:val="22"/>
          <w:lang w:val="bg-BG"/>
        </w:rPr>
        <w:t xml:space="preserve"> </w:t>
      </w:r>
    </w:p>
    <w:p w:rsidR="00CC1FEF" w:rsidRPr="002A402D" w:rsidRDefault="00CC1FEF" w:rsidP="00900790">
      <w:pPr>
        <w:ind w:right="-41" w:firstLine="708"/>
        <w:jc w:val="both"/>
        <w:rPr>
          <w:sz w:val="22"/>
          <w:szCs w:val="22"/>
          <w:lang w:val="bg-BG"/>
        </w:rPr>
      </w:pPr>
      <w:r w:rsidRPr="002A402D">
        <w:rPr>
          <w:sz w:val="22"/>
          <w:szCs w:val="22"/>
          <w:lang w:val="bg-BG"/>
        </w:rPr>
        <w:t xml:space="preserve">Гаранцията за участие  е в размер на </w:t>
      </w:r>
      <w:r w:rsidR="007E3CF5">
        <w:rPr>
          <w:sz w:val="22"/>
          <w:szCs w:val="22"/>
          <w:lang w:val="bg-BG"/>
        </w:rPr>
        <w:t>2</w:t>
      </w:r>
      <w:r w:rsidR="00E0532D" w:rsidRPr="002A402D">
        <w:rPr>
          <w:sz w:val="22"/>
          <w:szCs w:val="22"/>
          <w:lang w:val="bg-BG"/>
        </w:rPr>
        <w:t>500 /</w:t>
      </w:r>
      <w:r w:rsidR="007E3CF5">
        <w:rPr>
          <w:sz w:val="22"/>
          <w:szCs w:val="22"/>
          <w:lang w:val="bg-BG"/>
        </w:rPr>
        <w:t>две хиляди</w:t>
      </w:r>
      <w:r w:rsidR="00E0532D" w:rsidRPr="002A402D">
        <w:rPr>
          <w:sz w:val="22"/>
          <w:szCs w:val="22"/>
          <w:lang w:val="bg-BG"/>
        </w:rPr>
        <w:t xml:space="preserve"> и петстотин/ </w:t>
      </w:r>
      <w:r w:rsidRPr="002A402D">
        <w:rPr>
          <w:sz w:val="22"/>
          <w:szCs w:val="22"/>
          <w:lang w:val="bg-BG"/>
        </w:rPr>
        <w:t>лева. Тя се представя в една от следните форми: а) депозит на парична сума по сметка на Възложителя; б) банкова гаранция в полза на Възложителя</w:t>
      </w:r>
      <w:r w:rsidR="00E0532D" w:rsidRPr="002A402D">
        <w:rPr>
          <w:sz w:val="22"/>
          <w:szCs w:val="22"/>
          <w:lang w:val="bg-BG"/>
        </w:rPr>
        <w:t>.</w:t>
      </w:r>
      <w:r w:rsidRPr="002A402D">
        <w:rPr>
          <w:sz w:val="22"/>
          <w:szCs w:val="22"/>
          <w:lang w:val="bg-BG"/>
        </w:rPr>
        <w:t xml:space="preserve"> Участникът сам избира формата на гаранцията за участие. Когато участник в процедурата е обединение, което не е юридическо лице, всеки от участниците в обединението може да бъде наредител по банковата гаранция, съответно вносител на сумата по гаранцията. При избор на гаранция за участие </w:t>
      </w:r>
      <w:r w:rsidR="00C562BA" w:rsidRPr="002A402D">
        <w:rPr>
          <w:sz w:val="22"/>
          <w:szCs w:val="22"/>
          <w:lang w:val="bg-BG"/>
        </w:rPr>
        <w:t>–</w:t>
      </w:r>
      <w:r w:rsidRPr="002A402D">
        <w:rPr>
          <w:sz w:val="22"/>
          <w:szCs w:val="22"/>
          <w:lang w:val="bg-BG"/>
        </w:rPr>
        <w:t xml:space="preserve"> парична сума, то тя следва да се внесе по банков път по следната сметка: </w:t>
      </w:r>
      <w:r w:rsidRPr="00C7664F">
        <w:rPr>
          <w:b/>
          <w:sz w:val="22"/>
          <w:szCs w:val="22"/>
          <w:lang w:val="bg-BG"/>
        </w:rPr>
        <w:t xml:space="preserve">IBAN: BG </w:t>
      </w:r>
      <w:r w:rsidR="006722D6" w:rsidRPr="00C7664F">
        <w:rPr>
          <w:b/>
          <w:sz w:val="22"/>
          <w:szCs w:val="22"/>
          <w:lang w:val="bg-BG"/>
        </w:rPr>
        <w:t>23</w:t>
      </w:r>
      <w:r w:rsidRPr="00C7664F">
        <w:rPr>
          <w:b/>
          <w:sz w:val="22"/>
          <w:szCs w:val="22"/>
          <w:lang w:val="bg-BG"/>
        </w:rPr>
        <w:t xml:space="preserve"> </w:t>
      </w:r>
      <w:r w:rsidR="006722D6" w:rsidRPr="00C7664F">
        <w:rPr>
          <w:b/>
          <w:sz w:val="22"/>
          <w:szCs w:val="22"/>
        </w:rPr>
        <w:t>DEMI 9240 3300 1169 75</w:t>
      </w:r>
      <w:r w:rsidRPr="00C7664F">
        <w:rPr>
          <w:b/>
          <w:sz w:val="22"/>
          <w:szCs w:val="22"/>
          <w:lang w:val="bg-BG"/>
        </w:rPr>
        <w:t xml:space="preserve">, BIC: </w:t>
      </w:r>
      <w:r w:rsidR="006722D6" w:rsidRPr="00C7664F">
        <w:rPr>
          <w:b/>
          <w:sz w:val="22"/>
          <w:szCs w:val="22"/>
        </w:rPr>
        <w:t xml:space="preserve">DEMIBGSF </w:t>
      </w:r>
      <w:r w:rsidR="006722D6" w:rsidRPr="00C7664F">
        <w:rPr>
          <w:b/>
          <w:sz w:val="22"/>
          <w:szCs w:val="22"/>
          <w:lang w:val="bg-BG"/>
        </w:rPr>
        <w:t>Търговска б</w:t>
      </w:r>
      <w:r w:rsidRPr="00C7664F">
        <w:rPr>
          <w:b/>
          <w:sz w:val="22"/>
          <w:szCs w:val="22"/>
          <w:lang w:val="bg-BG"/>
        </w:rPr>
        <w:t xml:space="preserve">анка </w:t>
      </w:r>
      <w:r w:rsidR="006722D6" w:rsidRPr="00C7664F">
        <w:rPr>
          <w:b/>
          <w:sz w:val="22"/>
          <w:szCs w:val="22"/>
          <w:lang w:val="bg-BG"/>
        </w:rPr>
        <w:t xml:space="preserve">Д </w:t>
      </w:r>
      <w:r w:rsidRPr="00C7664F">
        <w:rPr>
          <w:b/>
          <w:sz w:val="22"/>
          <w:szCs w:val="22"/>
          <w:lang w:val="bg-BG"/>
        </w:rPr>
        <w:t>АД</w:t>
      </w:r>
      <w:r w:rsidRPr="002A402D">
        <w:rPr>
          <w:b/>
          <w:sz w:val="22"/>
          <w:szCs w:val="22"/>
          <w:lang w:val="bg-BG"/>
        </w:rPr>
        <w:t>.</w:t>
      </w:r>
      <w:r w:rsidRPr="002A402D">
        <w:rPr>
          <w:sz w:val="22"/>
          <w:szCs w:val="22"/>
          <w:lang w:val="bg-BG"/>
        </w:rPr>
        <w:t xml:space="preserve"> Ако участникът избере да представи гаранцията за участие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Ако участникът е превел парите по електронен път (електронно банкиране), той следва да завери съответния документ с неговия подпис и печат. В гаранцията за участие </w:t>
      </w:r>
      <w:r w:rsidR="00BD6B69" w:rsidRPr="002A402D">
        <w:rPr>
          <w:sz w:val="22"/>
          <w:szCs w:val="22"/>
          <w:lang w:val="bg-BG"/>
        </w:rPr>
        <w:t xml:space="preserve">задължително </w:t>
      </w:r>
      <w:r w:rsidRPr="002A402D">
        <w:rPr>
          <w:sz w:val="22"/>
          <w:szCs w:val="22"/>
          <w:lang w:val="bg-BG"/>
        </w:rPr>
        <w:t>следва да бъде посочен предмета на поръчката. В случай, че участникът представя банкова гаранция, то същата трябва да бъде открита в съответствие с условията по приложения в документацията образец на банкова гаранция. Гаранцията трябва да бъде неотменима и безусловна, с възможност да се усвои изцяло или на части. Същата следва да съдържа задължение на банката-гарант да извърши безотказно и безусловно плащане при първо писмено искане на възложителя, подписано от Областния управител на област Хасково или упълномощено от него длъжностно лице. Валидността на гаранцията за участие следва да бъде не по-малко от 30 календарни дни след изтичане на срока на валидност на офертата. Задържането и освобождаването на гаранцията за участие става при условията и по реда на чл. 61 и чл. 62 от ЗОП.</w:t>
      </w:r>
    </w:p>
    <w:p w:rsidR="00CC1FEF" w:rsidRPr="002A402D" w:rsidRDefault="00CC1FEF" w:rsidP="00900790">
      <w:pPr>
        <w:pStyle w:val="ac"/>
        <w:tabs>
          <w:tab w:val="left" w:pos="-3261"/>
        </w:tabs>
        <w:spacing w:before="0" w:after="0"/>
        <w:ind w:left="0" w:right="-41"/>
        <w:jc w:val="center"/>
        <w:rPr>
          <w:color w:val="auto"/>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2. Гаранция за изпълнение</w:t>
      </w:r>
      <w:r w:rsidR="00162DAA" w:rsidRPr="002A402D">
        <w:rPr>
          <w:color w:val="auto"/>
          <w:sz w:val="22"/>
          <w:szCs w:val="22"/>
          <w:lang w:val="bg-BG"/>
        </w:rPr>
        <w:t xml:space="preserve"> - чл. 59, ал. 3 ЗОП</w:t>
      </w:r>
    </w:p>
    <w:p w:rsidR="00CC1FEF" w:rsidRPr="002A402D" w:rsidRDefault="00CC1FEF" w:rsidP="00900790">
      <w:pPr>
        <w:tabs>
          <w:tab w:val="left" w:pos="-3261"/>
        </w:tabs>
        <w:ind w:right="-41" w:firstLine="709"/>
        <w:jc w:val="both"/>
        <w:rPr>
          <w:sz w:val="22"/>
          <w:szCs w:val="22"/>
          <w:lang w:val="bg-BG"/>
        </w:rPr>
      </w:pPr>
      <w:r w:rsidRPr="002A402D">
        <w:rPr>
          <w:sz w:val="22"/>
          <w:szCs w:val="22"/>
          <w:lang w:val="bg-BG"/>
        </w:rPr>
        <w:t>Задължение за представяне на гаранция за изпълнение възниква само за участника, определен за изпълнител на обществената поръчка.</w:t>
      </w:r>
    </w:p>
    <w:p w:rsidR="00CC1FEF" w:rsidRPr="002A402D" w:rsidRDefault="00CC1FEF" w:rsidP="00900790">
      <w:pPr>
        <w:tabs>
          <w:tab w:val="left" w:pos="-3261"/>
        </w:tabs>
        <w:ind w:right="-41" w:firstLine="709"/>
        <w:jc w:val="both"/>
        <w:rPr>
          <w:sz w:val="22"/>
          <w:szCs w:val="22"/>
          <w:lang w:val="bg-BG"/>
        </w:rPr>
      </w:pPr>
      <w:r w:rsidRPr="002A402D">
        <w:rPr>
          <w:sz w:val="22"/>
          <w:szCs w:val="22"/>
          <w:lang w:val="bg-BG"/>
        </w:rPr>
        <w:t>Участникът сам избира формата на гаранцията за изпълнение – парична или банкова гаранция.</w:t>
      </w:r>
    </w:p>
    <w:p w:rsidR="00CC1FEF" w:rsidRPr="002A402D" w:rsidRDefault="00CC1FEF" w:rsidP="00900790">
      <w:pPr>
        <w:tabs>
          <w:tab w:val="left" w:pos="-3261"/>
        </w:tabs>
        <w:ind w:right="-41" w:firstLine="709"/>
        <w:jc w:val="both"/>
        <w:rPr>
          <w:sz w:val="22"/>
          <w:szCs w:val="22"/>
          <w:lang w:val="bg-BG"/>
        </w:rPr>
      </w:pPr>
      <w:r w:rsidRPr="002A402D">
        <w:rPr>
          <w:sz w:val="22"/>
          <w:szCs w:val="22"/>
          <w:lang w:val="bg-BG"/>
        </w:rPr>
        <w:t>Гаранцията за изпълнение има обезпечителна функция: тя цели да стимулира изпълнителя към точно и качествено изпълнение на задълженията му по договора за обществена поръчка, и да послужи като обезщетение при недобросъвестно поведение от негова страна.</w:t>
      </w:r>
    </w:p>
    <w:p w:rsidR="00CC1FEF" w:rsidRPr="002A402D" w:rsidRDefault="00CC1FEF" w:rsidP="00900790">
      <w:pPr>
        <w:pStyle w:val="31"/>
        <w:tabs>
          <w:tab w:val="left" w:pos="-3261"/>
        </w:tabs>
        <w:spacing w:after="0"/>
        <w:ind w:left="0" w:right="-41" w:firstLine="709"/>
        <w:jc w:val="both"/>
        <w:rPr>
          <w:sz w:val="22"/>
          <w:szCs w:val="22"/>
          <w:u w:val="single"/>
        </w:rPr>
      </w:pPr>
      <w:r w:rsidRPr="002A402D">
        <w:rPr>
          <w:b/>
          <w:bCs/>
          <w:i/>
          <w:iCs/>
          <w:sz w:val="22"/>
          <w:szCs w:val="22"/>
        </w:rPr>
        <w:t xml:space="preserve">Гаранцията за изпълнение </w:t>
      </w:r>
      <w:r w:rsidRPr="002A402D">
        <w:rPr>
          <w:sz w:val="22"/>
          <w:szCs w:val="22"/>
        </w:rPr>
        <w:t xml:space="preserve">е в размер на </w:t>
      </w:r>
      <w:r w:rsidR="007E3CF5">
        <w:rPr>
          <w:b/>
          <w:i/>
          <w:sz w:val="22"/>
          <w:szCs w:val="22"/>
          <w:u w:val="single"/>
        </w:rPr>
        <w:t>3</w:t>
      </w:r>
      <w:r w:rsidRPr="002A402D">
        <w:rPr>
          <w:b/>
          <w:i/>
          <w:sz w:val="22"/>
          <w:szCs w:val="22"/>
          <w:u w:val="single"/>
        </w:rPr>
        <w:t xml:space="preserve"> % </w:t>
      </w:r>
      <w:r w:rsidRPr="002A402D">
        <w:rPr>
          <w:b/>
          <w:sz w:val="22"/>
          <w:szCs w:val="22"/>
          <w:u w:val="single"/>
        </w:rPr>
        <w:t>от (</w:t>
      </w:r>
      <w:r w:rsidR="007E3CF5">
        <w:rPr>
          <w:b/>
          <w:sz w:val="22"/>
          <w:szCs w:val="22"/>
          <w:u w:val="single"/>
        </w:rPr>
        <w:t>три</w:t>
      </w:r>
      <w:r w:rsidRPr="002A402D">
        <w:rPr>
          <w:b/>
          <w:sz w:val="22"/>
          <w:szCs w:val="22"/>
          <w:u w:val="single"/>
        </w:rPr>
        <w:t xml:space="preserve"> на сто)</w:t>
      </w:r>
      <w:r w:rsidRPr="002A402D">
        <w:rPr>
          <w:sz w:val="22"/>
          <w:szCs w:val="22"/>
          <w:u w:val="single"/>
        </w:rPr>
        <w:t xml:space="preserve"> от стойността на договора за изпълнение на обществената поръчка</w:t>
      </w:r>
      <w:r w:rsidR="004C3ECC" w:rsidRPr="002A402D">
        <w:rPr>
          <w:sz w:val="22"/>
          <w:szCs w:val="22"/>
          <w:u w:val="single"/>
        </w:rPr>
        <w:t xml:space="preserve"> </w:t>
      </w:r>
      <w:r w:rsidRPr="002A402D">
        <w:rPr>
          <w:sz w:val="22"/>
          <w:szCs w:val="22"/>
          <w:u w:val="single"/>
        </w:rPr>
        <w:t>без включен ДДС.</w:t>
      </w:r>
    </w:p>
    <w:p w:rsidR="00CC1FEF" w:rsidRPr="002A402D" w:rsidRDefault="00CC1FEF" w:rsidP="00900790">
      <w:pPr>
        <w:tabs>
          <w:tab w:val="left" w:pos="-3261"/>
        </w:tabs>
        <w:ind w:right="-41" w:firstLine="709"/>
        <w:jc w:val="both"/>
        <w:rPr>
          <w:sz w:val="22"/>
          <w:szCs w:val="22"/>
          <w:lang w:val="bg-BG"/>
        </w:rPr>
      </w:pPr>
      <w:r w:rsidRPr="002A402D">
        <w:rPr>
          <w:sz w:val="22"/>
          <w:szCs w:val="22"/>
          <w:lang w:val="bg-BG"/>
        </w:rPr>
        <w:t>Гаранцията за изпълнение може да се внесе по банков път или може да се представи под формата на банкова гаранция.</w:t>
      </w:r>
    </w:p>
    <w:p w:rsidR="00CC1FEF" w:rsidRPr="002A402D" w:rsidRDefault="00CC1FEF" w:rsidP="00900790">
      <w:pPr>
        <w:tabs>
          <w:tab w:val="left" w:pos="-3261"/>
          <w:tab w:val="left" w:pos="720"/>
        </w:tabs>
        <w:ind w:right="-41" w:firstLine="741"/>
        <w:jc w:val="both"/>
        <w:rPr>
          <w:sz w:val="22"/>
          <w:szCs w:val="22"/>
          <w:lang w:val="bg-BG"/>
        </w:rPr>
      </w:pPr>
      <w:r w:rsidRPr="002A402D">
        <w:rPr>
          <w:sz w:val="22"/>
          <w:szCs w:val="22"/>
          <w:lang w:val="bg-BG"/>
        </w:rPr>
        <w:t xml:space="preserve"> Когато участник в процедурата е обединение, което не е юридическо лице, всеки от участниците в обединението може да бъде наредител по банковата гаранция, съответно вносител на сумата по гаранцията. Банковата гаранция трябва да е неотменяема, безусловна и да покрива 100 % от стойността на гаранцията за изпълнение. </w:t>
      </w:r>
    </w:p>
    <w:p w:rsidR="00CC1FEF" w:rsidRPr="002A402D" w:rsidRDefault="00CC1FEF" w:rsidP="00900790">
      <w:pPr>
        <w:tabs>
          <w:tab w:val="left" w:pos="-3261"/>
        </w:tabs>
        <w:ind w:right="-41" w:firstLine="709"/>
        <w:jc w:val="both"/>
        <w:rPr>
          <w:sz w:val="22"/>
          <w:szCs w:val="22"/>
          <w:lang w:val="bg-BG"/>
        </w:rPr>
      </w:pPr>
      <w:r w:rsidRPr="002A402D">
        <w:rPr>
          <w:sz w:val="22"/>
          <w:szCs w:val="22"/>
          <w:lang w:val="bg-BG"/>
        </w:rPr>
        <w:t>Участникът, определен за изпълнител на обществената поръчка, представя банковата гаранция или платежния документ за внесената по банков път гаранция за изпълнение на договора при неговото сключване.</w:t>
      </w:r>
    </w:p>
    <w:p w:rsidR="00CC1FEF" w:rsidRPr="002A402D" w:rsidRDefault="00CC1FEF" w:rsidP="00900790">
      <w:pPr>
        <w:tabs>
          <w:tab w:val="left" w:pos="-3261"/>
        </w:tabs>
        <w:ind w:right="-41" w:firstLine="709"/>
        <w:jc w:val="both"/>
        <w:rPr>
          <w:b/>
          <w:i/>
          <w:sz w:val="22"/>
          <w:szCs w:val="22"/>
          <w:lang w:val="bg-BG"/>
        </w:rPr>
      </w:pPr>
      <w:r w:rsidRPr="002A402D">
        <w:rPr>
          <w:sz w:val="22"/>
          <w:szCs w:val="22"/>
          <w:lang w:val="bg-BG"/>
        </w:rPr>
        <w:t xml:space="preserve">Когато определеният изпълнител избере </w:t>
      </w:r>
      <w:r w:rsidRPr="002A402D">
        <w:rPr>
          <w:b/>
          <w:i/>
          <w:sz w:val="22"/>
          <w:szCs w:val="22"/>
          <w:lang w:val="bg-BG"/>
        </w:rPr>
        <w:t>Банковата гаранцията</w:t>
      </w:r>
      <w:r w:rsidR="00F4588F" w:rsidRPr="002A402D">
        <w:rPr>
          <w:b/>
          <w:i/>
          <w:sz w:val="22"/>
          <w:szCs w:val="22"/>
          <w:lang w:val="bg-BG"/>
        </w:rPr>
        <w:t xml:space="preserve"> </w:t>
      </w:r>
      <w:r w:rsidRPr="002A402D">
        <w:rPr>
          <w:b/>
          <w:i/>
          <w:sz w:val="22"/>
          <w:szCs w:val="22"/>
          <w:lang w:val="bg-BG"/>
        </w:rPr>
        <w:t xml:space="preserve">за изпълнение, същата  трябва да е </w:t>
      </w:r>
      <w:r w:rsidR="00900790" w:rsidRPr="002A402D">
        <w:rPr>
          <w:b/>
          <w:i/>
          <w:sz w:val="22"/>
          <w:szCs w:val="22"/>
          <w:lang w:val="bg-BG"/>
        </w:rPr>
        <w:t>в</w:t>
      </w:r>
      <w:r w:rsidRPr="002A402D">
        <w:rPr>
          <w:b/>
          <w:i/>
          <w:sz w:val="22"/>
          <w:szCs w:val="22"/>
          <w:lang w:val="bg-BG"/>
        </w:rPr>
        <w:t>алидна за целия срок на договора</w:t>
      </w:r>
      <w:r w:rsidR="00F4588F" w:rsidRPr="002A402D">
        <w:rPr>
          <w:b/>
          <w:i/>
          <w:sz w:val="22"/>
          <w:szCs w:val="22"/>
          <w:lang w:val="bg-BG"/>
        </w:rPr>
        <w:t xml:space="preserve"> п</w:t>
      </w:r>
      <w:r w:rsidR="00F4588F" w:rsidRPr="002A402D">
        <w:rPr>
          <w:b/>
          <w:bCs/>
          <w:i/>
          <w:sz w:val="22"/>
          <w:szCs w:val="22"/>
          <w:lang w:val="bg-BG"/>
        </w:rPr>
        <w:t>люс 30 (тридесет) дни след изтичане на неговия срок.</w:t>
      </w:r>
    </w:p>
    <w:p w:rsidR="00CC1FEF" w:rsidRPr="002A402D" w:rsidRDefault="00CC1FEF" w:rsidP="00900790">
      <w:pPr>
        <w:tabs>
          <w:tab w:val="left" w:pos="-3261"/>
        </w:tabs>
        <w:ind w:right="-41" w:firstLine="709"/>
        <w:jc w:val="both"/>
        <w:rPr>
          <w:sz w:val="22"/>
          <w:szCs w:val="22"/>
          <w:lang w:val="bg-BG"/>
        </w:rPr>
      </w:pPr>
      <w:r w:rsidRPr="002A402D">
        <w:rPr>
          <w:sz w:val="22"/>
          <w:szCs w:val="22"/>
          <w:lang w:val="bg-BG"/>
        </w:rPr>
        <w:t xml:space="preserve">Банковите разходи по откриването на гаранцията за изпълнение са за сметка на избрания изпълнител. Разходите по евентуалното им усвояване </w:t>
      </w:r>
      <w:r w:rsidR="00900790" w:rsidRPr="002A402D">
        <w:rPr>
          <w:sz w:val="22"/>
          <w:szCs w:val="22"/>
          <w:lang w:val="bg-BG"/>
        </w:rPr>
        <w:t>–</w:t>
      </w:r>
      <w:r w:rsidRPr="002A402D">
        <w:rPr>
          <w:sz w:val="22"/>
          <w:szCs w:val="22"/>
          <w:lang w:val="bg-BG"/>
        </w:rPr>
        <w:t xml:space="preserve"> за сметка на Възложителя. Участникът трябва да предвиди и заплати своите такси по откриване и обслужване на гаранцията така, че размерът й да не бъде по-малък от определения в настоящата поръчка.</w:t>
      </w:r>
    </w:p>
    <w:p w:rsidR="00CC1FEF" w:rsidRPr="002A402D" w:rsidRDefault="00CC1FEF" w:rsidP="00900790">
      <w:pPr>
        <w:tabs>
          <w:tab w:val="left" w:pos="-3261"/>
        </w:tabs>
        <w:ind w:right="-41" w:firstLine="709"/>
        <w:jc w:val="both"/>
        <w:rPr>
          <w:b/>
          <w:bCs/>
          <w:sz w:val="22"/>
          <w:szCs w:val="22"/>
          <w:lang w:val="bg-BG"/>
        </w:rPr>
      </w:pPr>
      <w:r w:rsidRPr="002A402D">
        <w:rPr>
          <w:sz w:val="22"/>
          <w:szCs w:val="22"/>
          <w:lang w:val="bg-BG"/>
        </w:rPr>
        <w:t>Гаранцията за изпълнение под формата на парична сума трябва да бъде внесена по следната сметка на възложителя:</w:t>
      </w:r>
    </w:p>
    <w:p w:rsidR="006722D6" w:rsidRPr="00C7664F" w:rsidRDefault="00CC1FEF" w:rsidP="00900790">
      <w:pPr>
        <w:pStyle w:val="31"/>
        <w:tabs>
          <w:tab w:val="left" w:pos="-3261"/>
        </w:tabs>
        <w:spacing w:after="0"/>
        <w:ind w:left="0" w:right="-41" w:firstLine="741"/>
        <w:jc w:val="both"/>
        <w:rPr>
          <w:sz w:val="22"/>
          <w:szCs w:val="22"/>
        </w:rPr>
      </w:pPr>
      <w:r w:rsidRPr="00C7664F">
        <w:rPr>
          <w:b/>
          <w:sz w:val="22"/>
          <w:szCs w:val="22"/>
        </w:rPr>
        <w:t xml:space="preserve">Банка: </w:t>
      </w:r>
      <w:r w:rsidR="006722D6" w:rsidRPr="00C7664F">
        <w:rPr>
          <w:b/>
          <w:sz w:val="22"/>
          <w:szCs w:val="22"/>
        </w:rPr>
        <w:t>Търговска банка Д АД</w:t>
      </w:r>
      <w:r w:rsidR="006722D6" w:rsidRPr="00C7664F">
        <w:rPr>
          <w:sz w:val="22"/>
          <w:szCs w:val="22"/>
        </w:rPr>
        <w:t xml:space="preserve"> </w:t>
      </w:r>
    </w:p>
    <w:p w:rsidR="006722D6" w:rsidRPr="00C7664F" w:rsidRDefault="00CC1FEF" w:rsidP="00900790">
      <w:pPr>
        <w:pStyle w:val="31"/>
        <w:tabs>
          <w:tab w:val="left" w:pos="-3261"/>
        </w:tabs>
        <w:spacing w:after="0"/>
        <w:ind w:left="0" w:right="-41" w:firstLine="741"/>
        <w:jc w:val="both"/>
        <w:rPr>
          <w:b/>
          <w:sz w:val="22"/>
          <w:szCs w:val="22"/>
        </w:rPr>
      </w:pPr>
      <w:r w:rsidRPr="00C7664F">
        <w:rPr>
          <w:b/>
          <w:sz w:val="22"/>
          <w:szCs w:val="22"/>
        </w:rPr>
        <w:t xml:space="preserve">Банков код (BIC): </w:t>
      </w:r>
      <w:r w:rsidR="006722D6" w:rsidRPr="00C7664F">
        <w:rPr>
          <w:b/>
          <w:sz w:val="22"/>
          <w:szCs w:val="22"/>
        </w:rPr>
        <w:t xml:space="preserve">DEMIBGSF </w:t>
      </w:r>
    </w:p>
    <w:p w:rsidR="00CC1FEF" w:rsidRDefault="00CC1FEF" w:rsidP="00900790">
      <w:pPr>
        <w:pStyle w:val="31"/>
        <w:tabs>
          <w:tab w:val="left" w:pos="-3261"/>
        </w:tabs>
        <w:spacing w:after="0"/>
        <w:ind w:left="0" w:right="-41" w:firstLine="741"/>
        <w:jc w:val="both"/>
        <w:rPr>
          <w:b/>
          <w:sz w:val="22"/>
          <w:szCs w:val="22"/>
        </w:rPr>
      </w:pPr>
      <w:r w:rsidRPr="00C7664F">
        <w:rPr>
          <w:b/>
          <w:sz w:val="22"/>
          <w:szCs w:val="22"/>
        </w:rPr>
        <w:t>Банкова сметка (IBAN):</w:t>
      </w:r>
      <w:r w:rsidRPr="00C7664F">
        <w:rPr>
          <w:sz w:val="22"/>
          <w:szCs w:val="22"/>
        </w:rPr>
        <w:t xml:space="preserve"> </w:t>
      </w:r>
      <w:r w:rsidR="006722D6" w:rsidRPr="00C7664F">
        <w:rPr>
          <w:b/>
          <w:sz w:val="22"/>
          <w:szCs w:val="22"/>
        </w:rPr>
        <w:t>BG 23 DEMI 9240 3300 1169 75</w:t>
      </w:r>
      <w:r w:rsidRPr="002A402D">
        <w:rPr>
          <w:b/>
          <w:sz w:val="22"/>
          <w:szCs w:val="22"/>
        </w:rPr>
        <w:t xml:space="preserve"> </w:t>
      </w:r>
    </w:p>
    <w:p w:rsidR="00CC1FEF" w:rsidRPr="002A402D" w:rsidRDefault="00CC1FEF" w:rsidP="00900790">
      <w:pPr>
        <w:pStyle w:val="31"/>
        <w:tabs>
          <w:tab w:val="left" w:pos="-3261"/>
        </w:tabs>
        <w:spacing w:after="0"/>
        <w:ind w:left="0" w:right="-41" w:firstLine="741"/>
        <w:jc w:val="both"/>
        <w:rPr>
          <w:sz w:val="22"/>
          <w:szCs w:val="22"/>
        </w:rPr>
      </w:pPr>
      <w:r w:rsidRPr="002A402D">
        <w:rPr>
          <w:sz w:val="22"/>
          <w:szCs w:val="22"/>
        </w:rPr>
        <w:t xml:space="preserve">Ако участникът, определен за изпълнител, избере да представи гаранцията за изпълнение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случай че участникът е превел </w:t>
      </w:r>
      <w:r w:rsidRPr="002A402D">
        <w:rPr>
          <w:sz w:val="22"/>
          <w:szCs w:val="22"/>
        </w:rPr>
        <w:lastRenderedPageBreak/>
        <w:t>парите по електронен път (електронно банкиране), той следва да завери съответния документ с подпис и печат.</w:t>
      </w:r>
    </w:p>
    <w:p w:rsidR="00CC1FEF" w:rsidRPr="002A402D" w:rsidRDefault="00CC1FEF" w:rsidP="00900790">
      <w:pPr>
        <w:tabs>
          <w:tab w:val="left" w:pos="-3261"/>
        </w:tabs>
        <w:ind w:right="-41" w:firstLine="709"/>
        <w:jc w:val="both"/>
        <w:rPr>
          <w:sz w:val="22"/>
          <w:szCs w:val="22"/>
          <w:lang w:val="bg-BG"/>
        </w:rPr>
      </w:pPr>
      <w:r w:rsidRPr="002A402D">
        <w:rPr>
          <w:sz w:val="22"/>
          <w:szCs w:val="22"/>
          <w:lang w:val="bg-BG"/>
        </w:rPr>
        <w:t>При представяне на гаранция в платежното нареждане или в банковата гаранция изрично се посочва договора, за кого се представя гаранцията.</w:t>
      </w:r>
    </w:p>
    <w:p w:rsidR="00CC1FEF" w:rsidRPr="002A402D" w:rsidRDefault="00CC1FEF" w:rsidP="00900790">
      <w:pPr>
        <w:tabs>
          <w:tab w:val="left" w:pos="-3261"/>
          <w:tab w:val="num" w:pos="1080"/>
          <w:tab w:val="right" w:leader="dot" w:pos="9639"/>
        </w:tabs>
        <w:autoSpaceDE w:val="0"/>
        <w:autoSpaceDN w:val="0"/>
        <w:adjustRightInd w:val="0"/>
        <w:ind w:right="-41" w:firstLine="709"/>
        <w:jc w:val="both"/>
        <w:rPr>
          <w:sz w:val="22"/>
          <w:szCs w:val="22"/>
          <w:lang w:val="bg-BG"/>
        </w:rPr>
      </w:pPr>
      <w:r w:rsidRPr="002A402D">
        <w:rPr>
          <w:sz w:val="22"/>
          <w:szCs w:val="22"/>
          <w:lang w:val="bg-BG"/>
        </w:rPr>
        <w:t>Когато участник в процедурата е обединение от правни субекти, което не е юридическо лице, в документа за внесена гаранция или банковата гаранция следва да е отразено, че тя се внася от цялото обединение и ползва всички участници в обединението, а не само идентификация на единия от тях.</w:t>
      </w:r>
    </w:p>
    <w:p w:rsidR="00CC1FEF" w:rsidRPr="002A402D" w:rsidRDefault="00CC1FEF" w:rsidP="00900790">
      <w:pPr>
        <w:tabs>
          <w:tab w:val="left" w:pos="-3261"/>
          <w:tab w:val="right" w:leader="dot" w:pos="9639"/>
        </w:tabs>
        <w:ind w:right="-41"/>
        <w:jc w:val="both"/>
        <w:rPr>
          <w:i/>
          <w:iCs/>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3. Задържане и освобождаване на гаранцията за изпълнение</w:t>
      </w:r>
    </w:p>
    <w:p w:rsidR="00CC1FEF" w:rsidRPr="002A402D" w:rsidRDefault="00CC1FEF" w:rsidP="00900790">
      <w:pPr>
        <w:tabs>
          <w:tab w:val="left" w:pos="-3261"/>
        </w:tabs>
        <w:ind w:right="-41" w:firstLine="709"/>
        <w:jc w:val="both"/>
        <w:rPr>
          <w:sz w:val="22"/>
          <w:szCs w:val="22"/>
          <w:lang w:val="bg-BG"/>
        </w:rPr>
      </w:pPr>
      <w:r w:rsidRPr="002A402D">
        <w:rPr>
          <w:sz w:val="22"/>
          <w:szCs w:val="22"/>
          <w:lang w:val="bg-BG"/>
        </w:rPr>
        <w:t>Условията и сроковете за задържане или освобождаване на гаранцията за изпълнение, се уреждат с договора за възлагане на обществената поръчка между възложителя и изпълнителя.</w:t>
      </w:r>
    </w:p>
    <w:p w:rsidR="00CC1FEF" w:rsidRPr="002A402D" w:rsidRDefault="00CC1FEF" w:rsidP="00900790">
      <w:pPr>
        <w:tabs>
          <w:tab w:val="left" w:pos="-3261"/>
          <w:tab w:val="right" w:leader="dot" w:pos="9639"/>
        </w:tabs>
        <w:ind w:right="-41" w:firstLine="709"/>
        <w:jc w:val="both"/>
        <w:rPr>
          <w:sz w:val="22"/>
          <w:szCs w:val="22"/>
          <w:lang w:val="bg-BG"/>
        </w:rPr>
      </w:pPr>
      <w:r w:rsidRPr="002A402D">
        <w:rPr>
          <w:sz w:val="22"/>
          <w:szCs w:val="22"/>
          <w:lang w:val="bg-BG"/>
        </w:rPr>
        <w:t>Договорът за възлагане на обществената поръчка не се сключва преди спечелилият участник да представи гаранция за изпълнение.</w:t>
      </w:r>
    </w:p>
    <w:p w:rsidR="00CC1FEF" w:rsidRPr="002A402D" w:rsidRDefault="00CC1FEF" w:rsidP="00900790">
      <w:pPr>
        <w:tabs>
          <w:tab w:val="left" w:pos="-3261"/>
          <w:tab w:val="right" w:leader="dot" w:pos="9639"/>
        </w:tabs>
        <w:ind w:right="-41" w:firstLine="709"/>
        <w:jc w:val="both"/>
        <w:rPr>
          <w:sz w:val="22"/>
          <w:szCs w:val="22"/>
          <w:lang w:val="bg-BG"/>
        </w:rPr>
      </w:pPr>
      <w:r w:rsidRPr="002A402D">
        <w:rPr>
          <w:sz w:val="22"/>
          <w:szCs w:val="22"/>
          <w:lang w:val="bg-BG"/>
        </w:rPr>
        <w:t>Възложителят освобождава гаранцията за изпълнение, без да дължи лихви за периода, през който средствата законно са престояли при него.</w:t>
      </w:r>
    </w:p>
    <w:p w:rsidR="00CC1FEF" w:rsidRPr="002A402D" w:rsidRDefault="00CC1FEF" w:rsidP="00900790">
      <w:pPr>
        <w:pStyle w:val="2"/>
        <w:tabs>
          <w:tab w:val="left" w:pos="-3261"/>
        </w:tabs>
        <w:spacing w:before="0" w:after="0"/>
        <w:ind w:right="-41" w:firstLine="33"/>
        <w:jc w:val="center"/>
        <w:rPr>
          <w:rStyle w:val="ab"/>
          <w:rFonts w:ascii="Times New Roman" w:hAnsi="Times New Roman"/>
          <w:i w:val="0"/>
          <w:sz w:val="22"/>
          <w:szCs w:val="22"/>
          <w:lang w:val="bg-BG"/>
        </w:rPr>
      </w:pPr>
    </w:p>
    <w:p w:rsidR="00CC1FEF" w:rsidRPr="00A416B6" w:rsidRDefault="00A416B6" w:rsidP="00900790">
      <w:pPr>
        <w:pStyle w:val="2"/>
        <w:tabs>
          <w:tab w:val="left" w:pos="-3261"/>
        </w:tabs>
        <w:spacing w:before="0" w:after="0"/>
        <w:ind w:right="-41" w:firstLine="33"/>
        <w:jc w:val="center"/>
        <w:rPr>
          <w:rStyle w:val="ab"/>
          <w:rFonts w:ascii="Times New Roman" w:hAnsi="Times New Roman"/>
          <w:b/>
          <w:i w:val="0"/>
          <w:sz w:val="22"/>
          <w:szCs w:val="22"/>
        </w:rPr>
      </w:pPr>
      <w:r w:rsidRPr="00A416B6">
        <w:rPr>
          <w:rStyle w:val="ab"/>
          <w:rFonts w:ascii="Times New Roman" w:hAnsi="Times New Roman"/>
          <w:b/>
          <w:i w:val="0"/>
          <w:sz w:val="22"/>
          <w:szCs w:val="22"/>
          <w:lang w:val="bg-BG"/>
        </w:rPr>
        <w:t>РАЗДЕЛ V</w:t>
      </w:r>
    </w:p>
    <w:p w:rsidR="00CC1FEF" w:rsidRPr="002A402D" w:rsidRDefault="00CC1FEF" w:rsidP="00900790">
      <w:pPr>
        <w:tabs>
          <w:tab w:val="left" w:pos="-3261"/>
        </w:tabs>
        <w:ind w:right="-41" w:firstLine="33"/>
        <w:jc w:val="center"/>
        <w:rPr>
          <w:rStyle w:val="ab"/>
          <w:sz w:val="22"/>
          <w:szCs w:val="22"/>
          <w:lang w:val="bg-BG"/>
        </w:rPr>
      </w:pPr>
      <w:r w:rsidRPr="002A402D">
        <w:rPr>
          <w:rStyle w:val="ab"/>
          <w:sz w:val="22"/>
          <w:szCs w:val="22"/>
          <w:lang w:val="bg-BG"/>
        </w:rPr>
        <w:t>ДОКУМЕНТАЦИЯ ЗА УЧАСТИЕ</w:t>
      </w:r>
    </w:p>
    <w:p w:rsidR="00CC1FEF" w:rsidRPr="002A402D" w:rsidRDefault="00CC1FEF" w:rsidP="00900790">
      <w:pPr>
        <w:tabs>
          <w:tab w:val="left" w:pos="-3261"/>
        </w:tabs>
        <w:ind w:right="-41" w:firstLine="33"/>
        <w:jc w:val="center"/>
        <w:rPr>
          <w:b/>
          <w:bCs/>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 xml:space="preserve">1. Предоставяне на </w:t>
      </w:r>
      <w:r w:rsidR="00BD6B69" w:rsidRPr="002A402D">
        <w:rPr>
          <w:color w:val="auto"/>
          <w:sz w:val="22"/>
          <w:szCs w:val="22"/>
          <w:lang w:val="bg-BG"/>
        </w:rPr>
        <w:t xml:space="preserve">пълен </w:t>
      </w:r>
      <w:r w:rsidRPr="002A402D">
        <w:rPr>
          <w:color w:val="auto"/>
          <w:sz w:val="22"/>
          <w:szCs w:val="22"/>
          <w:lang w:val="bg-BG"/>
        </w:rPr>
        <w:t>достъп до документацията за участие</w:t>
      </w:r>
    </w:p>
    <w:p w:rsidR="00CC1FEF" w:rsidRPr="002A402D" w:rsidRDefault="00900790" w:rsidP="00900790">
      <w:pPr>
        <w:tabs>
          <w:tab w:val="left" w:pos="-3261"/>
        </w:tabs>
        <w:ind w:right="-41"/>
        <w:jc w:val="both"/>
        <w:rPr>
          <w:sz w:val="22"/>
          <w:szCs w:val="22"/>
          <w:lang w:val="bg-BG"/>
        </w:rPr>
      </w:pPr>
      <w:r w:rsidRPr="002A402D">
        <w:rPr>
          <w:sz w:val="22"/>
          <w:szCs w:val="22"/>
          <w:lang w:val="bg-BG"/>
        </w:rPr>
        <w:tab/>
      </w:r>
      <w:r w:rsidR="00CC1FEF" w:rsidRPr="002A402D">
        <w:rPr>
          <w:sz w:val="22"/>
          <w:szCs w:val="22"/>
          <w:lang w:val="bg-BG"/>
        </w:rPr>
        <w:t>На основание чл. 64, ал. 3 от ЗОП, от датата на публикуването на обявлението се предоставя пълен достъп по електронен път до документ</w:t>
      </w:r>
      <w:r w:rsidR="004F5219" w:rsidRPr="002A402D">
        <w:rPr>
          <w:sz w:val="22"/>
          <w:szCs w:val="22"/>
          <w:lang w:val="bg-BG"/>
        </w:rPr>
        <w:t>ацията за участие в процедурата</w:t>
      </w:r>
      <w:r w:rsidR="00CC1FEF" w:rsidRPr="002A402D">
        <w:rPr>
          <w:sz w:val="22"/>
          <w:szCs w:val="22"/>
          <w:lang w:val="bg-BG"/>
        </w:rPr>
        <w:t xml:space="preserve"> на </w:t>
      </w:r>
      <w:r w:rsidR="00D810E4">
        <w:rPr>
          <w:sz w:val="22"/>
          <w:szCs w:val="22"/>
          <w:lang w:val="bg-BG"/>
        </w:rPr>
        <w:t xml:space="preserve">профила на купувача </w:t>
      </w:r>
      <w:r w:rsidR="00CC1FEF" w:rsidRPr="002A402D">
        <w:rPr>
          <w:sz w:val="22"/>
          <w:szCs w:val="22"/>
          <w:lang w:val="bg-BG"/>
        </w:rPr>
        <w:t>(посочен и в обявлението):</w:t>
      </w:r>
      <w:hyperlink r:id="rId22" w:history="1">
        <w:r w:rsidR="00D810E4" w:rsidRPr="002E0B67">
          <w:rPr>
            <w:rStyle w:val="aa"/>
          </w:rPr>
          <w:t>http://www.hs.government.bg/bg/obschtestvena-porchka-za-stroitelstvo/stroitelstvo.html</w:t>
        </w:r>
      </w:hyperlink>
      <w:r w:rsidR="00D810E4">
        <w:rPr>
          <w:lang w:val="bg-BG"/>
        </w:rPr>
        <w:t xml:space="preserve"> </w:t>
      </w:r>
      <w:r w:rsidR="000D0533" w:rsidRPr="00D810E4">
        <w:rPr>
          <w:sz w:val="22"/>
          <w:szCs w:val="22"/>
          <w:lang w:val="bg-BG"/>
        </w:rPr>
        <w:t>С</w:t>
      </w:r>
      <w:r w:rsidR="000D0533" w:rsidRPr="002A402D">
        <w:rPr>
          <w:sz w:val="22"/>
          <w:szCs w:val="22"/>
          <w:lang w:val="bg-BG"/>
        </w:rPr>
        <w:t xml:space="preserve">роковете в </w:t>
      </w:r>
      <w:r w:rsidR="00AE68C7" w:rsidRPr="002A402D">
        <w:rPr>
          <w:sz w:val="22"/>
          <w:szCs w:val="22"/>
          <w:lang w:val="bg-BG"/>
        </w:rPr>
        <w:t xml:space="preserve">настоящата </w:t>
      </w:r>
      <w:r w:rsidR="000D0533" w:rsidRPr="002A402D">
        <w:rPr>
          <w:sz w:val="22"/>
          <w:szCs w:val="22"/>
          <w:lang w:val="bg-BG"/>
        </w:rPr>
        <w:t xml:space="preserve">процедура са намалени на основание чл. 64, ал. 3 </w:t>
      </w:r>
      <w:r w:rsidR="006F5F75">
        <w:rPr>
          <w:sz w:val="22"/>
          <w:szCs w:val="22"/>
          <w:lang w:val="bg-BG"/>
        </w:rPr>
        <w:t xml:space="preserve">вр. ал.1 </w:t>
      </w:r>
      <w:r w:rsidR="000D0533" w:rsidRPr="002A402D">
        <w:rPr>
          <w:sz w:val="22"/>
          <w:szCs w:val="22"/>
          <w:lang w:val="bg-BG"/>
        </w:rPr>
        <w:t xml:space="preserve">от ЗОП със 7 дни – обявлението изпратено по електронен път и с още 5 дни – предоставен пълен достъп до документацията на настоящата поръчка за участие на посочения по-горе интернет адрес.                          </w:t>
      </w:r>
    </w:p>
    <w:p w:rsidR="00CC1FEF" w:rsidRPr="002A402D" w:rsidRDefault="00CC1FEF" w:rsidP="00900790">
      <w:pPr>
        <w:tabs>
          <w:tab w:val="left" w:pos="-3261"/>
        </w:tabs>
        <w:ind w:right="-41" w:firstLine="528"/>
        <w:rPr>
          <w:b/>
          <w:bCs/>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2. Условия и ред за получаване разяснения по документацията за участие</w:t>
      </w:r>
    </w:p>
    <w:p w:rsidR="00115BA7" w:rsidRPr="002A402D" w:rsidRDefault="00900790" w:rsidP="00900790">
      <w:pPr>
        <w:tabs>
          <w:tab w:val="left" w:pos="-3261"/>
        </w:tabs>
        <w:ind w:right="-41"/>
        <w:jc w:val="both"/>
        <w:rPr>
          <w:sz w:val="22"/>
          <w:szCs w:val="22"/>
          <w:lang w:val="bg-BG"/>
        </w:rPr>
      </w:pPr>
      <w:r w:rsidRPr="002A402D">
        <w:rPr>
          <w:sz w:val="22"/>
          <w:szCs w:val="22"/>
          <w:lang w:val="bg-BG"/>
        </w:rPr>
        <w:tab/>
      </w:r>
      <w:r w:rsidR="00CC1FEF" w:rsidRPr="002A402D">
        <w:rPr>
          <w:sz w:val="22"/>
          <w:szCs w:val="22"/>
          <w:lang w:val="bg-BG"/>
        </w:rPr>
        <w:t xml:space="preserve">Всеки участник може да поиска писмено от Възложителя разяснения по документацията за участие. Писмени искания за разяснения по същество относно документацията за участие в откритата процедура и/или процедурата за провеждане на същата могат да бъдат подавани до изтичането на 10 дни преди крайния срок за подаване на оферти. </w:t>
      </w:r>
      <w:r w:rsidR="00115BA7" w:rsidRPr="002A402D">
        <w:rPr>
          <w:sz w:val="22"/>
          <w:szCs w:val="22"/>
          <w:lang w:val="bg-BG"/>
        </w:rPr>
        <w:t xml:space="preserve">Разясненията се публикуват на профила на купувача в 4-дневен срок от получаване на искането - </w:t>
      </w:r>
      <w:hyperlink r:id="rId23" w:history="1">
        <w:r w:rsidR="00D810E4" w:rsidRPr="002E0B67">
          <w:rPr>
            <w:rStyle w:val="aa"/>
          </w:rPr>
          <w:t>http://www.hs.government.bg/bg/obschtestvena-porchka-za-stroitelstvo/stroitelstvo.html</w:t>
        </w:r>
      </w:hyperlink>
      <w:r w:rsidR="00D810E4">
        <w:rPr>
          <w:sz w:val="22"/>
          <w:szCs w:val="22"/>
          <w:lang w:val="bg-BG"/>
        </w:rPr>
        <w:t xml:space="preserve">, </w:t>
      </w:r>
      <w:bookmarkStart w:id="1" w:name="_GoBack"/>
      <w:bookmarkEnd w:id="1"/>
      <w:r w:rsidR="00115BA7" w:rsidRPr="002A402D">
        <w:rPr>
          <w:sz w:val="22"/>
          <w:szCs w:val="22"/>
          <w:lang w:val="bg-BG"/>
        </w:rPr>
        <w:t>без да се отбелязва в отговора лицето, направило запитването.</w:t>
      </w:r>
    </w:p>
    <w:p w:rsidR="00CC1FEF" w:rsidRPr="002A402D" w:rsidRDefault="00900790" w:rsidP="00900790">
      <w:pPr>
        <w:tabs>
          <w:tab w:val="left" w:pos="-3261"/>
        </w:tabs>
        <w:autoSpaceDE w:val="0"/>
        <w:autoSpaceDN w:val="0"/>
        <w:adjustRightInd w:val="0"/>
        <w:ind w:right="-41"/>
        <w:jc w:val="both"/>
        <w:rPr>
          <w:rStyle w:val="ab"/>
          <w:b w:val="0"/>
          <w:bCs w:val="0"/>
          <w:smallCaps w:val="0"/>
          <w:sz w:val="22"/>
          <w:szCs w:val="22"/>
          <w:lang w:val="bg-BG"/>
        </w:rPr>
      </w:pPr>
      <w:r w:rsidRPr="002A402D">
        <w:rPr>
          <w:sz w:val="22"/>
          <w:szCs w:val="22"/>
          <w:lang w:val="bg-BG"/>
        </w:rPr>
        <w:tab/>
      </w:r>
      <w:r w:rsidR="00CC1FEF" w:rsidRPr="002A402D">
        <w:rPr>
          <w:sz w:val="22"/>
          <w:szCs w:val="22"/>
          <w:lang w:val="bg-BG"/>
        </w:rPr>
        <w:t xml:space="preserve">В случай, че от предоставяне на разяснението до крайния срок за получаване на оферти остават по-малко от </w:t>
      </w:r>
      <w:r w:rsidR="00BD6B69" w:rsidRPr="002A402D">
        <w:rPr>
          <w:sz w:val="22"/>
          <w:szCs w:val="22"/>
          <w:lang w:val="bg-BG"/>
        </w:rPr>
        <w:t>6</w:t>
      </w:r>
      <w:r w:rsidR="00CC1FEF" w:rsidRPr="002A402D">
        <w:rPr>
          <w:sz w:val="22"/>
          <w:szCs w:val="22"/>
          <w:lang w:val="bg-BG"/>
        </w:rPr>
        <w:t xml:space="preserve"> </w:t>
      </w:r>
      <w:r w:rsidR="00BD6B69" w:rsidRPr="002A402D">
        <w:rPr>
          <w:sz w:val="22"/>
          <w:szCs w:val="22"/>
          <w:lang w:val="bg-BG"/>
        </w:rPr>
        <w:t xml:space="preserve">дни </w:t>
      </w:r>
      <w:r w:rsidR="00CC1FEF" w:rsidRPr="002A402D">
        <w:rPr>
          <w:sz w:val="22"/>
          <w:szCs w:val="22"/>
          <w:lang w:val="bg-BG"/>
        </w:rPr>
        <w:t>(</w:t>
      </w:r>
      <w:r w:rsidR="00BD6B69" w:rsidRPr="002A402D">
        <w:rPr>
          <w:sz w:val="22"/>
          <w:szCs w:val="22"/>
          <w:lang w:val="bg-BG"/>
        </w:rPr>
        <w:t xml:space="preserve">шест </w:t>
      </w:r>
      <w:r w:rsidR="00CC1FEF" w:rsidRPr="002A402D">
        <w:rPr>
          <w:sz w:val="22"/>
          <w:szCs w:val="22"/>
          <w:lang w:val="bg-BG"/>
        </w:rPr>
        <w:t>дни), възложителят е длъжен да удължи срока за получаване на оферти с толкова дни, колкото е забавата.</w:t>
      </w:r>
    </w:p>
    <w:p w:rsidR="00900790" w:rsidRPr="002A402D" w:rsidRDefault="00900790" w:rsidP="00900790">
      <w:pPr>
        <w:pStyle w:val="2"/>
        <w:tabs>
          <w:tab w:val="left" w:pos="-3261"/>
        </w:tabs>
        <w:spacing w:before="0" w:after="0"/>
        <w:ind w:right="-41"/>
        <w:jc w:val="center"/>
        <w:rPr>
          <w:rStyle w:val="ab"/>
          <w:rFonts w:ascii="Times New Roman" w:hAnsi="Times New Roman"/>
          <w:i w:val="0"/>
          <w:sz w:val="22"/>
          <w:szCs w:val="22"/>
          <w:lang w:val="bg-BG"/>
        </w:rPr>
      </w:pPr>
    </w:p>
    <w:p w:rsidR="00CC1FEF" w:rsidRPr="00A416B6" w:rsidRDefault="00A416B6" w:rsidP="00900790">
      <w:pPr>
        <w:pStyle w:val="2"/>
        <w:tabs>
          <w:tab w:val="left" w:pos="-3261"/>
        </w:tabs>
        <w:spacing w:before="0" w:after="0"/>
        <w:ind w:right="-41"/>
        <w:jc w:val="center"/>
        <w:rPr>
          <w:rStyle w:val="ab"/>
          <w:rFonts w:ascii="Times New Roman" w:hAnsi="Times New Roman"/>
          <w:b/>
          <w:i w:val="0"/>
          <w:sz w:val="22"/>
          <w:szCs w:val="22"/>
        </w:rPr>
      </w:pPr>
      <w:r w:rsidRPr="00A416B6">
        <w:rPr>
          <w:rStyle w:val="ab"/>
          <w:rFonts w:ascii="Times New Roman" w:hAnsi="Times New Roman"/>
          <w:b/>
          <w:i w:val="0"/>
          <w:sz w:val="22"/>
          <w:szCs w:val="22"/>
          <w:lang w:val="bg-BG"/>
        </w:rPr>
        <w:t>РАЗДЕЛ VI</w:t>
      </w:r>
    </w:p>
    <w:p w:rsidR="00CC1FEF" w:rsidRPr="002A402D" w:rsidRDefault="00CC1FEF" w:rsidP="00900790">
      <w:pPr>
        <w:tabs>
          <w:tab w:val="left" w:pos="-3261"/>
        </w:tabs>
        <w:ind w:right="-41"/>
        <w:jc w:val="center"/>
        <w:rPr>
          <w:b/>
          <w:bCs/>
          <w:sz w:val="22"/>
          <w:szCs w:val="22"/>
          <w:lang w:val="bg-BG"/>
        </w:rPr>
      </w:pPr>
      <w:r w:rsidRPr="002A402D">
        <w:rPr>
          <w:rStyle w:val="ab"/>
          <w:sz w:val="22"/>
          <w:szCs w:val="22"/>
          <w:lang w:val="bg-BG"/>
        </w:rPr>
        <w:t>КОМУНИКАЦИЯ МЕЖДУ ВЪЗЛОЖИТЕЛЯ И УЧАСТНИЦИТЕ</w:t>
      </w:r>
    </w:p>
    <w:p w:rsidR="00CC1FEF" w:rsidRPr="002A402D" w:rsidRDefault="00CC1FEF" w:rsidP="00900790">
      <w:pPr>
        <w:tabs>
          <w:tab w:val="left" w:pos="-3261"/>
        </w:tabs>
        <w:ind w:right="-41" w:firstLine="528"/>
        <w:jc w:val="center"/>
        <w:rPr>
          <w:sz w:val="22"/>
          <w:szCs w:val="22"/>
          <w:lang w:val="bg-BG"/>
        </w:rPr>
      </w:pPr>
    </w:p>
    <w:p w:rsidR="00CC1FEF" w:rsidRPr="002A402D" w:rsidRDefault="00900790" w:rsidP="00900790">
      <w:pPr>
        <w:pStyle w:val="31"/>
        <w:tabs>
          <w:tab w:val="left" w:pos="-3261"/>
        </w:tabs>
        <w:spacing w:after="0"/>
        <w:ind w:left="0" w:right="-41"/>
        <w:jc w:val="both"/>
        <w:rPr>
          <w:sz w:val="22"/>
          <w:szCs w:val="22"/>
        </w:rPr>
      </w:pPr>
      <w:r w:rsidRPr="002A402D">
        <w:rPr>
          <w:sz w:val="22"/>
          <w:szCs w:val="22"/>
        </w:rPr>
        <w:tab/>
      </w:r>
      <w:r w:rsidR="00CC1FEF" w:rsidRPr="002A402D">
        <w:rPr>
          <w:sz w:val="22"/>
          <w:szCs w:val="22"/>
        </w:rPr>
        <w:t xml:space="preserve">Всички комуникации и действия на Възложителя и на участниците, свързани с настоящата открита процедура, са в писмен вид. </w:t>
      </w:r>
    </w:p>
    <w:p w:rsidR="00CC1FEF" w:rsidRPr="002A402D" w:rsidRDefault="00900790" w:rsidP="00900790">
      <w:pPr>
        <w:pStyle w:val="31"/>
        <w:tabs>
          <w:tab w:val="left" w:pos="-3261"/>
        </w:tabs>
        <w:spacing w:after="0"/>
        <w:ind w:left="0" w:right="-41"/>
        <w:jc w:val="both"/>
        <w:rPr>
          <w:sz w:val="22"/>
          <w:szCs w:val="22"/>
        </w:rPr>
      </w:pPr>
      <w:r w:rsidRPr="002A402D">
        <w:rPr>
          <w:sz w:val="22"/>
          <w:szCs w:val="22"/>
        </w:rPr>
        <w:tab/>
      </w:r>
      <w:r w:rsidR="00CC1FEF" w:rsidRPr="002A402D">
        <w:rPr>
          <w:sz w:val="22"/>
          <w:szCs w:val="22"/>
        </w:rPr>
        <w:t xml:space="preserve">Участникът може да представя своите писма и уведомления в деловодството на Областна администрация град Хасково, адрес: гр. Хасково – п.к. 6300, пл. „Свобода” № 5 всеки работен ден; по пощата, по факс; чрез препоръчано писмо с обратна разписка или куриерска служба. </w:t>
      </w:r>
    </w:p>
    <w:p w:rsidR="00CC1FEF" w:rsidRPr="002A402D" w:rsidRDefault="00900790" w:rsidP="00900790">
      <w:pPr>
        <w:pStyle w:val="31"/>
        <w:tabs>
          <w:tab w:val="left" w:pos="-3261"/>
        </w:tabs>
        <w:spacing w:after="0"/>
        <w:ind w:left="0" w:right="-41"/>
        <w:jc w:val="both"/>
        <w:rPr>
          <w:sz w:val="22"/>
          <w:szCs w:val="22"/>
        </w:rPr>
      </w:pPr>
      <w:r w:rsidRPr="002A402D">
        <w:rPr>
          <w:sz w:val="22"/>
          <w:szCs w:val="22"/>
        </w:rPr>
        <w:tab/>
      </w:r>
      <w:r w:rsidR="00CC1FEF" w:rsidRPr="002A402D">
        <w:rPr>
          <w:sz w:val="22"/>
          <w:szCs w:val="22"/>
        </w:rPr>
        <w:t>Решенията на Възложителя, за които той е длъжен да уведоми участниците, се изпращат по факс, връчват се лично срещу подпис или се изпращат с препоръчано писмо с обратна разписка, или чрез комбинация от тези средства по избор на Възложителя.</w:t>
      </w:r>
    </w:p>
    <w:p w:rsidR="00CC1FEF" w:rsidRPr="002A402D" w:rsidRDefault="00900790" w:rsidP="00900790">
      <w:pPr>
        <w:pStyle w:val="31"/>
        <w:tabs>
          <w:tab w:val="left" w:pos="-3261"/>
        </w:tabs>
        <w:spacing w:after="0"/>
        <w:ind w:left="0" w:right="-41"/>
        <w:jc w:val="both"/>
        <w:rPr>
          <w:sz w:val="22"/>
          <w:szCs w:val="22"/>
        </w:rPr>
      </w:pPr>
      <w:r w:rsidRPr="002A402D">
        <w:rPr>
          <w:sz w:val="22"/>
          <w:szCs w:val="22"/>
        </w:rPr>
        <w:tab/>
      </w:r>
      <w:r w:rsidR="00CC1FEF" w:rsidRPr="002A402D">
        <w:rPr>
          <w:sz w:val="22"/>
          <w:szCs w:val="22"/>
        </w:rPr>
        <w:t>За получено се счита това уведомление по време на откритата процедура, което е достигнало до адресата на посочения от него адрес. Когато адресатът е сменил своя адрес и не е информирал своевременно за това ответната страна или адресатът не желае да приеме уведомлението, за получено се счита това уведомление, което е достигнало до адреса, известен на изпращача.</w:t>
      </w:r>
    </w:p>
    <w:p w:rsidR="00CC1FEF" w:rsidRPr="002A402D" w:rsidRDefault="00900790" w:rsidP="00900790">
      <w:pPr>
        <w:pStyle w:val="31"/>
        <w:tabs>
          <w:tab w:val="left" w:pos="-3261"/>
        </w:tabs>
        <w:spacing w:after="0"/>
        <w:ind w:left="0" w:right="-41"/>
        <w:jc w:val="both"/>
        <w:rPr>
          <w:sz w:val="22"/>
          <w:szCs w:val="22"/>
        </w:rPr>
      </w:pPr>
      <w:r w:rsidRPr="002A402D">
        <w:rPr>
          <w:sz w:val="22"/>
          <w:szCs w:val="22"/>
        </w:rPr>
        <w:tab/>
      </w:r>
      <w:r w:rsidR="00CC1FEF" w:rsidRPr="002A402D">
        <w:rPr>
          <w:sz w:val="22"/>
          <w:szCs w:val="22"/>
        </w:rPr>
        <w:t>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w:t>
      </w:r>
    </w:p>
    <w:p w:rsidR="00CC1FEF" w:rsidRPr="002A402D" w:rsidRDefault="00900790" w:rsidP="00900790">
      <w:pPr>
        <w:pStyle w:val="31"/>
        <w:tabs>
          <w:tab w:val="left" w:pos="-3261"/>
        </w:tabs>
        <w:spacing w:after="0"/>
        <w:ind w:left="0" w:right="-41"/>
        <w:jc w:val="both"/>
        <w:rPr>
          <w:sz w:val="22"/>
          <w:szCs w:val="22"/>
        </w:rPr>
      </w:pPr>
      <w:r w:rsidRPr="002A402D">
        <w:rPr>
          <w:sz w:val="22"/>
          <w:szCs w:val="22"/>
        </w:rPr>
        <w:lastRenderedPageBreak/>
        <w:tab/>
      </w:r>
      <w:r w:rsidR="00CC1FEF" w:rsidRPr="002A402D">
        <w:rPr>
          <w:sz w:val="22"/>
          <w:szCs w:val="22"/>
        </w:rPr>
        <w:t>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следните случаи:</w:t>
      </w:r>
    </w:p>
    <w:p w:rsidR="00CC1FEF" w:rsidRPr="002A402D" w:rsidRDefault="00CC1FEF" w:rsidP="00900790">
      <w:pPr>
        <w:pStyle w:val="31"/>
        <w:tabs>
          <w:tab w:val="left" w:pos="-3261"/>
        </w:tabs>
        <w:spacing w:after="0"/>
        <w:ind w:left="0" w:right="-41" w:firstLine="528"/>
        <w:jc w:val="both"/>
        <w:rPr>
          <w:sz w:val="22"/>
          <w:szCs w:val="22"/>
        </w:rPr>
      </w:pPr>
      <w:r w:rsidRPr="002A402D">
        <w:rPr>
          <w:sz w:val="22"/>
          <w:szCs w:val="22"/>
        </w:rPr>
        <w:t>- при изпълнение на задължението от Възложителя да изпрати информация за сключения договор до Агенцията по обществени поръчки;</w:t>
      </w:r>
    </w:p>
    <w:p w:rsidR="00CC1FEF" w:rsidRDefault="00CC1FEF" w:rsidP="00900790">
      <w:pPr>
        <w:pStyle w:val="31"/>
        <w:tabs>
          <w:tab w:val="left" w:pos="-3261"/>
        </w:tabs>
        <w:spacing w:after="0"/>
        <w:ind w:left="0" w:right="-41" w:firstLine="528"/>
        <w:jc w:val="both"/>
        <w:rPr>
          <w:sz w:val="22"/>
          <w:szCs w:val="22"/>
        </w:rPr>
      </w:pPr>
      <w:r w:rsidRPr="002A402D">
        <w:rPr>
          <w:sz w:val="22"/>
          <w:szCs w:val="22"/>
        </w:rPr>
        <w:t>- когато при писмено искане от участник, Възложителят изпълни законовото си задължение да му осигури достъп до протокола или предостави копие от протокола. В този случай Възложителят ще положи грижа и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w:t>
      </w:r>
    </w:p>
    <w:p w:rsidR="001213DA" w:rsidRPr="001213DA" w:rsidRDefault="001213DA" w:rsidP="00900790">
      <w:pPr>
        <w:pStyle w:val="31"/>
        <w:tabs>
          <w:tab w:val="left" w:pos="-3261"/>
        </w:tabs>
        <w:spacing w:after="0"/>
        <w:ind w:left="0" w:right="-41" w:firstLine="528"/>
        <w:jc w:val="both"/>
        <w:rPr>
          <w:sz w:val="22"/>
          <w:szCs w:val="22"/>
          <w:lang w:val="en-US"/>
        </w:rPr>
      </w:pPr>
      <w:r w:rsidRPr="00C7664F">
        <w:rPr>
          <w:rFonts w:eastAsia="MS ??"/>
          <w:sz w:val="24"/>
          <w:szCs w:val="24"/>
        </w:rPr>
        <w:t>В предвидените от ЗОП хипотези, някои документи по процедурата се обявяват и само чрез профила на купувача на възложителя</w:t>
      </w:r>
      <w:r w:rsidRPr="00C7664F">
        <w:rPr>
          <w:rFonts w:eastAsia="MS ??"/>
          <w:sz w:val="24"/>
          <w:szCs w:val="24"/>
          <w:lang w:val="en-US"/>
        </w:rPr>
        <w:t>.</w:t>
      </w:r>
    </w:p>
    <w:p w:rsidR="00CC1FEF" w:rsidRPr="002A402D" w:rsidRDefault="00CC1FEF" w:rsidP="00900790">
      <w:pPr>
        <w:tabs>
          <w:tab w:val="left" w:pos="-3261"/>
        </w:tabs>
        <w:ind w:right="-41"/>
        <w:jc w:val="center"/>
        <w:rPr>
          <w:rStyle w:val="ab"/>
          <w:sz w:val="22"/>
          <w:szCs w:val="22"/>
          <w:lang w:val="bg-BG"/>
        </w:rPr>
      </w:pPr>
    </w:p>
    <w:p w:rsidR="00CC1FEF" w:rsidRPr="00A416B6" w:rsidRDefault="00A416B6" w:rsidP="00900790">
      <w:pPr>
        <w:pStyle w:val="titre4"/>
        <w:numPr>
          <w:ilvl w:val="0"/>
          <w:numId w:val="0"/>
        </w:numPr>
        <w:tabs>
          <w:tab w:val="clear" w:pos="357"/>
          <w:tab w:val="decimal" w:pos="-3510"/>
          <w:tab w:val="left" w:pos="-3261"/>
        </w:tabs>
        <w:ind w:right="-41"/>
        <w:jc w:val="center"/>
        <w:rPr>
          <w:rStyle w:val="ab"/>
          <w:rFonts w:ascii="Times New Roman" w:hAnsi="Times New Roman"/>
          <w:b/>
          <w:sz w:val="22"/>
          <w:szCs w:val="22"/>
          <w:lang w:val="en-US" w:eastAsia="pl-PL"/>
        </w:rPr>
      </w:pPr>
      <w:r>
        <w:rPr>
          <w:rStyle w:val="ab"/>
          <w:rFonts w:ascii="Times New Roman" w:hAnsi="Times New Roman"/>
          <w:b/>
          <w:sz w:val="22"/>
          <w:szCs w:val="22"/>
          <w:lang w:val="bg-BG" w:eastAsia="pl-PL"/>
        </w:rPr>
        <w:t>РАЗДЕЛ VII</w:t>
      </w:r>
    </w:p>
    <w:p w:rsidR="00CC1FEF" w:rsidRPr="002A402D" w:rsidRDefault="00C7664F" w:rsidP="00900790">
      <w:pPr>
        <w:pStyle w:val="CharChar11"/>
        <w:tabs>
          <w:tab w:val="clear" w:pos="709"/>
          <w:tab w:val="left" w:pos="-3600"/>
          <w:tab w:val="left" w:pos="-3261"/>
        </w:tabs>
        <w:ind w:right="-41"/>
        <w:jc w:val="center"/>
        <w:rPr>
          <w:rStyle w:val="ab"/>
          <w:rFonts w:ascii="Times New Roman" w:hAnsi="Times New Roman" w:cs="Times New Roman"/>
          <w:sz w:val="22"/>
          <w:szCs w:val="22"/>
          <w:lang w:val="bg-BG"/>
        </w:rPr>
      </w:pPr>
      <w:r>
        <w:rPr>
          <w:rStyle w:val="ab"/>
          <w:rFonts w:ascii="Times New Roman" w:hAnsi="Times New Roman" w:cs="Times New Roman"/>
          <w:sz w:val="22"/>
          <w:szCs w:val="22"/>
          <w:lang w:val="bg-BG"/>
        </w:rPr>
        <w:t>СКЛЮЧВАНЕ НА ДОГОВОР</w:t>
      </w:r>
      <w:r w:rsidRPr="002A402D">
        <w:rPr>
          <w:rStyle w:val="ab"/>
          <w:rFonts w:ascii="Times New Roman" w:hAnsi="Times New Roman" w:cs="Times New Roman"/>
          <w:sz w:val="22"/>
          <w:szCs w:val="22"/>
          <w:lang w:val="bg-BG"/>
        </w:rPr>
        <w:t xml:space="preserve"> </w:t>
      </w:r>
      <w:r w:rsidR="00CC1FEF" w:rsidRPr="002A402D">
        <w:rPr>
          <w:rStyle w:val="ab"/>
          <w:rFonts w:ascii="Times New Roman" w:hAnsi="Times New Roman" w:cs="Times New Roman"/>
          <w:sz w:val="22"/>
          <w:szCs w:val="22"/>
          <w:lang w:val="bg-BG"/>
        </w:rPr>
        <w:t>И ЕТИЧНИ КЛАУЗИ</w:t>
      </w:r>
    </w:p>
    <w:p w:rsidR="00900790" w:rsidRPr="002A402D" w:rsidRDefault="00900790" w:rsidP="00900790">
      <w:pPr>
        <w:pStyle w:val="CharChar11"/>
        <w:tabs>
          <w:tab w:val="clear" w:pos="709"/>
          <w:tab w:val="left" w:pos="-3600"/>
          <w:tab w:val="left" w:pos="-3261"/>
        </w:tabs>
        <w:ind w:right="-41"/>
        <w:jc w:val="center"/>
        <w:rPr>
          <w:rStyle w:val="ab"/>
          <w:rFonts w:ascii="Times New Roman" w:hAnsi="Times New Roman" w:cs="Times New Roman"/>
          <w:sz w:val="22"/>
          <w:szCs w:val="22"/>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 xml:space="preserve">1. </w:t>
      </w:r>
      <w:r w:rsidR="00C7664F" w:rsidRPr="00C7664F">
        <w:rPr>
          <w:rFonts w:eastAsia="MS ??"/>
          <w:color w:val="auto"/>
          <w:sz w:val="22"/>
          <w:szCs w:val="22"/>
          <w:lang w:val="bg-BG" w:eastAsia="bg-BG"/>
        </w:rPr>
        <w:t>Сключване на договор</w:t>
      </w:r>
      <w:r w:rsidR="00C7664F" w:rsidRPr="002A402D">
        <w:rPr>
          <w:color w:val="auto"/>
          <w:sz w:val="22"/>
          <w:szCs w:val="22"/>
          <w:lang w:val="bg-BG"/>
        </w:rPr>
        <w:t xml:space="preserve"> </w:t>
      </w:r>
    </w:p>
    <w:p w:rsidR="00CC1FEF" w:rsidRPr="002A402D" w:rsidRDefault="00900790" w:rsidP="00900790">
      <w:pPr>
        <w:pStyle w:val="CharChar11"/>
        <w:tabs>
          <w:tab w:val="left" w:pos="-3261"/>
        </w:tabs>
        <w:ind w:right="-41"/>
        <w:jc w:val="both"/>
        <w:rPr>
          <w:rFonts w:ascii="Times New Roman" w:hAnsi="Times New Roman" w:cs="Times New Roman"/>
          <w:sz w:val="22"/>
          <w:szCs w:val="22"/>
          <w:lang w:val="bg-BG"/>
        </w:rPr>
      </w:pPr>
      <w:r w:rsidRPr="002A402D">
        <w:rPr>
          <w:rFonts w:ascii="Times New Roman" w:hAnsi="Times New Roman" w:cs="Times New Roman"/>
          <w:sz w:val="22"/>
          <w:szCs w:val="22"/>
          <w:lang w:val="bg-BG"/>
        </w:rPr>
        <w:tab/>
      </w:r>
      <w:r w:rsidR="00CC1FEF" w:rsidRPr="002A402D">
        <w:rPr>
          <w:rFonts w:ascii="Times New Roman" w:hAnsi="Times New Roman" w:cs="Times New Roman"/>
          <w:sz w:val="22"/>
          <w:szCs w:val="22"/>
          <w:lang w:val="bg-BG"/>
        </w:rPr>
        <w:t xml:space="preserve">Във връзка с провеждането на процедурата и подготовката на офертите от участниците за въпроси, които не са разгледани в настоящите указания, се прилага Закона за обществените поръчки, Правилника за неговото приложение и документацията за участие в процедурата. </w:t>
      </w:r>
    </w:p>
    <w:p w:rsidR="00CC1FEF" w:rsidRPr="002A402D" w:rsidRDefault="00900790" w:rsidP="00900790">
      <w:pPr>
        <w:pStyle w:val="CharChar11"/>
        <w:tabs>
          <w:tab w:val="left" w:pos="-3261"/>
        </w:tabs>
        <w:ind w:right="-41"/>
        <w:jc w:val="both"/>
        <w:rPr>
          <w:rFonts w:ascii="Times New Roman" w:hAnsi="Times New Roman" w:cs="Times New Roman"/>
          <w:sz w:val="22"/>
          <w:szCs w:val="22"/>
          <w:lang w:val="bg-BG"/>
        </w:rPr>
      </w:pPr>
      <w:r w:rsidRPr="002A402D">
        <w:rPr>
          <w:rFonts w:ascii="Times New Roman" w:hAnsi="Times New Roman" w:cs="Times New Roman"/>
          <w:sz w:val="22"/>
          <w:szCs w:val="22"/>
          <w:lang w:val="bg-BG"/>
        </w:rPr>
        <w:tab/>
      </w:r>
      <w:r w:rsidR="00CC1FEF" w:rsidRPr="002A402D">
        <w:rPr>
          <w:rFonts w:ascii="Times New Roman" w:hAnsi="Times New Roman" w:cs="Times New Roman"/>
          <w:sz w:val="22"/>
          <w:szCs w:val="22"/>
          <w:lang w:val="bg-BG"/>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rsidR="001213DA" w:rsidRPr="00E24FEC" w:rsidRDefault="001213DA" w:rsidP="00332A58">
      <w:pPr>
        <w:jc w:val="both"/>
        <w:textAlignment w:val="center"/>
        <w:rPr>
          <w:rFonts w:eastAsia="MS ??"/>
          <w:sz w:val="22"/>
          <w:szCs w:val="22"/>
          <w:lang w:val="bg-BG" w:eastAsia="bg-BG"/>
        </w:rPr>
      </w:pPr>
      <w:r w:rsidRPr="00E24FEC">
        <w:rPr>
          <w:rFonts w:eastAsia="MS ??"/>
          <w:sz w:val="22"/>
          <w:szCs w:val="22"/>
          <w:lang w:val="bg-BG" w:eastAsia="bg-BG"/>
        </w:rPr>
        <w:t xml:space="preserve">1. Възложителят обявява с мотивирано решение класирането на участниците и участника, определен за изпълнител на обществената поръчка. </w:t>
      </w:r>
    </w:p>
    <w:p w:rsidR="001213DA" w:rsidRPr="00E24FEC" w:rsidRDefault="001213DA" w:rsidP="00332A58">
      <w:pPr>
        <w:jc w:val="both"/>
        <w:textAlignment w:val="center"/>
        <w:rPr>
          <w:rFonts w:eastAsia="MS ??"/>
          <w:sz w:val="22"/>
          <w:szCs w:val="22"/>
          <w:lang w:val="bg-BG" w:eastAsia="bg-BG"/>
        </w:rPr>
      </w:pPr>
      <w:r w:rsidRPr="00E24FEC">
        <w:rPr>
          <w:rFonts w:eastAsia="MS ??"/>
          <w:sz w:val="22"/>
          <w:szCs w:val="22"/>
          <w:lang w:val="bg-BG" w:eastAsia="bg-BG"/>
        </w:rPr>
        <w:t xml:space="preserve">2. В 3-дневен срок от издаване на решението за определяне на изпълнител, възложителят го изпраща на участниците и го публикува в своя профил на купувача, заедно с  протоколите от работата на комисията. </w:t>
      </w:r>
    </w:p>
    <w:p w:rsidR="001213DA" w:rsidRPr="00E24FEC" w:rsidRDefault="001213DA" w:rsidP="00332A58">
      <w:pPr>
        <w:jc w:val="both"/>
        <w:textAlignment w:val="center"/>
        <w:rPr>
          <w:rFonts w:eastAsia="MS ??"/>
          <w:sz w:val="22"/>
          <w:szCs w:val="22"/>
          <w:lang w:val="bg-BG" w:eastAsia="bg-BG"/>
        </w:rPr>
      </w:pPr>
      <w:r w:rsidRPr="00E24FEC">
        <w:rPr>
          <w:rFonts w:eastAsia="MS ??"/>
          <w:sz w:val="22"/>
          <w:szCs w:val="22"/>
          <w:lang w:val="bg-BG" w:eastAsia="bg-BG"/>
        </w:rPr>
        <w:t xml:space="preserve">3. Договорът за обществена поръчка се сключва с участника, определен за изпълнител, който </w:t>
      </w:r>
      <w:r w:rsidRPr="00E24FEC">
        <w:rPr>
          <w:rFonts w:eastAsia="MS ??"/>
          <w:sz w:val="22"/>
          <w:szCs w:val="22"/>
          <w:u w:val="single"/>
          <w:lang w:val="bg-BG" w:eastAsia="bg-BG"/>
        </w:rPr>
        <w:t>преди подписването му е длъжен</w:t>
      </w:r>
      <w:r w:rsidRPr="00E24FEC">
        <w:rPr>
          <w:rFonts w:eastAsia="MS ??"/>
          <w:sz w:val="22"/>
          <w:szCs w:val="22"/>
          <w:lang w:val="bg-BG" w:eastAsia="bg-BG"/>
        </w:rPr>
        <w:t xml:space="preserve"> да представи: </w:t>
      </w:r>
    </w:p>
    <w:p w:rsidR="001213DA" w:rsidRPr="00E24FEC" w:rsidRDefault="001213DA" w:rsidP="001213DA">
      <w:pPr>
        <w:numPr>
          <w:ilvl w:val="0"/>
          <w:numId w:val="18"/>
        </w:numPr>
        <w:jc w:val="both"/>
        <w:textAlignment w:val="center"/>
        <w:rPr>
          <w:rFonts w:eastAsia="MS ??"/>
          <w:b/>
          <w:sz w:val="22"/>
          <w:szCs w:val="22"/>
          <w:lang w:val="bg-BG" w:eastAsia="bg-BG"/>
        </w:rPr>
      </w:pPr>
      <w:r w:rsidRPr="00E24FEC">
        <w:rPr>
          <w:rFonts w:eastAsia="MS ??"/>
          <w:sz w:val="22"/>
          <w:szCs w:val="22"/>
          <w:lang w:val="bg-BG" w:eastAsia="bg-BG"/>
        </w:rPr>
        <w:t xml:space="preserve">документ за внесена/учредена гаранция за изпълнение в посочения от възложителя в настоящата документация размер и при обявените условия </w:t>
      </w:r>
      <w:r w:rsidRPr="00E24FEC">
        <w:rPr>
          <w:rFonts w:eastAsia="MS ??"/>
          <w:b/>
          <w:sz w:val="22"/>
          <w:szCs w:val="22"/>
          <w:lang w:val="bg-BG" w:eastAsia="bg-BG"/>
        </w:rPr>
        <w:t>(оригинал);</w:t>
      </w:r>
    </w:p>
    <w:p w:rsidR="001213DA" w:rsidRPr="00E24FEC" w:rsidRDefault="001213DA" w:rsidP="001213DA">
      <w:pPr>
        <w:numPr>
          <w:ilvl w:val="0"/>
          <w:numId w:val="18"/>
        </w:numPr>
        <w:jc w:val="both"/>
        <w:textAlignment w:val="center"/>
        <w:rPr>
          <w:rFonts w:eastAsia="MS ??"/>
          <w:sz w:val="22"/>
          <w:szCs w:val="22"/>
          <w:lang w:val="bg-BG" w:eastAsia="bg-BG"/>
        </w:rPr>
      </w:pPr>
      <w:r w:rsidRPr="00E24FEC">
        <w:rPr>
          <w:rFonts w:eastAsia="MS ??"/>
          <w:sz w:val="22"/>
          <w:szCs w:val="22"/>
          <w:lang w:val="bg-BG" w:eastAsia="bg-BG"/>
        </w:rPr>
        <w:t>документи от компетентните органи за удостоверяване липсата</w:t>
      </w:r>
      <w:r w:rsidRPr="00E24FEC">
        <w:rPr>
          <w:rFonts w:eastAsia="MS ??"/>
          <w:sz w:val="22"/>
          <w:szCs w:val="22"/>
          <w:lang w:val="ru-RU" w:eastAsia="bg-BG"/>
        </w:rPr>
        <w:t xml:space="preserve"> на </w:t>
      </w:r>
      <w:r w:rsidRPr="00E24FEC">
        <w:rPr>
          <w:rFonts w:eastAsia="MS ??"/>
          <w:sz w:val="22"/>
          <w:szCs w:val="22"/>
          <w:lang w:val="bg-BG" w:eastAsia="bg-BG"/>
        </w:rPr>
        <w:t>обстоятелствата по чл. 47, ал.1, т. 1-4 от ЗОП (оригинал или заверено копие), освен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w:t>
      </w:r>
    </w:p>
    <w:p w:rsidR="001213DA" w:rsidRPr="00E24FEC" w:rsidRDefault="001213DA" w:rsidP="00332A58">
      <w:pPr>
        <w:jc w:val="both"/>
        <w:textAlignment w:val="center"/>
        <w:rPr>
          <w:rFonts w:eastAsia="MS ??"/>
          <w:sz w:val="22"/>
          <w:szCs w:val="22"/>
          <w:lang w:val="bg-BG" w:eastAsia="bg-BG"/>
        </w:rPr>
      </w:pPr>
      <w:r w:rsidRPr="00E24FEC">
        <w:rPr>
          <w:rFonts w:eastAsia="MS ??"/>
          <w:sz w:val="22"/>
          <w:szCs w:val="22"/>
          <w:lang w:val="bg-BG" w:eastAsia="bg-BG"/>
        </w:rPr>
        <w:t xml:space="preserve">4. Когато в офертата на участника, определен за изпълнител е посочено, че той ще ползва подизпълнител/и, след сключване на договора за обществена поръчка, изпълнителят сключва договор/и за подизпълнение с обявения с офертата подизпълнител/и. </w:t>
      </w:r>
    </w:p>
    <w:p w:rsidR="001213DA" w:rsidRPr="00E24FEC" w:rsidRDefault="009D7786" w:rsidP="001213DA">
      <w:pPr>
        <w:ind w:firstLine="720"/>
        <w:jc w:val="both"/>
        <w:textAlignment w:val="center"/>
        <w:rPr>
          <w:rFonts w:eastAsia="MS ??"/>
          <w:sz w:val="22"/>
          <w:szCs w:val="22"/>
          <w:lang w:val="bg-BG" w:eastAsia="bg-BG"/>
        </w:rPr>
      </w:pPr>
      <w:r w:rsidRPr="009D7786">
        <w:rPr>
          <w:rFonts w:eastAsia="MS ??"/>
          <w:sz w:val="22"/>
          <w:szCs w:val="22"/>
          <w:lang w:val="bg-BG" w:eastAsia="bg-BG"/>
        </w:rPr>
        <w:t>В случай, че е заявено ползване на подизпълнители Изпълнителят се задължава да представи на Възложителя сключения договор за подизпълнение, с посоченото от него лице в срок до 20 календарни дни от сключване на настоящия договор</w:t>
      </w:r>
      <w:r>
        <w:rPr>
          <w:rFonts w:eastAsia="MS ??"/>
          <w:sz w:val="22"/>
          <w:szCs w:val="22"/>
          <w:lang w:val="bg-BG" w:eastAsia="bg-BG"/>
        </w:rPr>
        <w:t>.</w:t>
      </w:r>
    </w:p>
    <w:p w:rsidR="001213DA" w:rsidRPr="00E24FEC" w:rsidRDefault="001213DA" w:rsidP="001213DA">
      <w:pPr>
        <w:ind w:firstLine="720"/>
        <w:jc w:val="both"/>
        <w:textAlignment w:val="center"/>
        <w:rPr>
          <w:rFonts w:eastAsia="MS ??"/>
          <w:sz w:val="22"/>
          <w:szCs w:val="22"/>
          <w:lang w:val="bg-BG" w:eastAsia="bg-BG"/>
        </w:rPr>
      </w:pPr>
      <w:r w:rsidRPr="00E24FEC">
        <w:rPr>
          <w:rFonts w:eastAsia="MS ??"/>
          <w:sz w:val="22"/>
          <w:szCs w:val="22"/>
          <w:lang w:val="bg-BG" w:eastAsia="bg-BG"/>
        </w:rPr>
        <w:t xml:space="preserve">Сключването на договор за подизпълнение не освобождава изпълнителя от отговорността му за изпълнение на договора за обществена поръчка. </w:t>
      </w:r>
    </w:p>
    <w:p w:rsidR="001213DA" w:rsidRPr="00E24FEC" w:rsidRDefault="001213DA" w:rsidP="001213DA">
      <w:pPr>
        <w:ind w:firstLine="720"/>
        <w:jc w:val="both"/>
        <w:textAlignment w:val="center"/>
        <w:rPr>
          <w:rFonts w:eastAsia="MS ??"/>
          <w:sz w:val="22"/>
          <w:szCs w:val="22"/>
          <w:lang w:val="bg-BG" w:eastAsia="bg-BG"/>
        </w:rPr>
      </w:pPr>
      <w:r w:rsidRPr="00E24FEC">
        <w:rPr>
          <w:rFonts w:eastAsia="MS ??"/>
          <w:sz w:val="22"/>
          <w:szCs w:val="22"/>
          <w:lang w:val="bg-BG" w:eastAsia="bg-BG"/>
        </w:rPr>
        <w:t xml:space="preserve">В срок до 3 (три) дни от сключването на договор за подизпълнение или на допълнително споразумение към него, или на договор, с който се заменя посочен в офертата подизпълнител, изпълнителят изпраща оригинален екземпляр от тях на възложителя, заедно с доказателства, че не са нарушени забраните по чл. 45а, ал. 2 от ЗОП. </w:t>
      </w:r>
    </w:p>
    <w:p w:rsidR="001213DA" w:rsidRPr="00E24FEC" w:rsidRDefault="001213DA" w:rsidP="001213DA">
      <w:pPr>
        <w:ind w:firstLine="720"/>
        <w:jc w:val="both"/>
        <w:textAlignment w:val="center"/>
        <w:rPr>
          <w:rFonts w:eastAsia="MS ??"/>
          <w:sz w:val="22"/>
          <w:szCs w:val="22"/>
          <w:lang w:val="bg-BG" w:eastAsia="bg-BG"/>
        </w:rPr>
      </w:pPr>
      <w:r w:rsidRPr="00E24FEC">
        <w:rPr>
          <w:rFonts w:eastAsia="MS ??"/>
          <w:sz w:val="22"/>
          <w:szCs w:val="22"/>
          <w:lang w:val="bg-BG" w:eastAsia="bg-BG"/>
        </w:rPr>
        <w:t xml:space="preserve">Възложителят публикува договорите за подизпълнение и допълнителните споразумения към тях на своя профил на купувача. </w:t>
      </w:r>
    </w:p>
    <w:p w:rsidR="00CC1FEF" w:rsidRPr="00332A58" w:rsidRDefault="00CC1FEF" w:rsidP="00900790">
      <w:pPr>
        <w:tabs>
          <w:tab w:val="left" w:pos="-3261"/>
        </w:tabs>
        <w:ind w:right="-41" w:firstLine="561"/>
        <w:jc w:val="both"/>
        <w:rPr>
          <w:b/>
          <w:bCs/>
          <w:i/>
          <w:sz w:val="22"/>
          <w:szCs w:val="22"/>
          <w:highlight w:val="yellow"/>
          <w:lang w:val="bg-BG"/>
        </w:rPr>
      </w:pPr>
    </w:p>
    <w:p w:rsidR="00CC1FEF" w:rsidRPr="002A402D" w:rsidRDefault="00CC1FEF" w:rsidP="00900790">
      <w:pPr>
        <w:pStyle w:val="ac"/>
        <w:tabs>
          <w:tab w:val="left" w:pos="-3261"/>
        </w:tabs>
        <w:spacing w:before="0" w:after="0"/>
        <w:ind w:left="0" w:right="-41"/>
        <w:rPr>
          <w:color w:val="auto"/>
          <w:sz w:val="22"/>
          <w:szCs w:val="22"/>
          <w:lang w:val="bg-BG"/>
        </w:rPr>
      </w:pPr>
      <w:r w:rsidRPr="002A402D">
        <w:rPr>
          <w:color w:val="auto"/>
          <w:sz w:val="22"/>
          <w:szCs w:val="22"/>
          <w:lang w:val="bg-BG"/>
        </w:rPr>
        <w:t>2. Етични клаузи</w:t>
      </w:r>
    </w:p>
    <w:p w:rsidR="00CC1FEF" w:rsidRPr="002A402D" w:rsidRDefault="00900790" w:rsidP="00900790">
      <w:pPr>
        <w:tabs>
          <w:tab w:val="left" w:pos="-3261"/>
        </w:tabs>
        <w:ind w:right="-41"/>
        <w:jc w:val="both"/>
        <w:rPr>
          <w:sz w:val="22"/>
          <w:szCs w:val="22"/>
          <w:lang w:val="bg-BG" w:eastAsia="bg-BG"/>
        </w:rPr>
      </w:pPr>
      <w:r w:rsidRPr="002A402D">
        <w:rPr>
          <w:sz w:val="22"/>
          <w:szCs w:val="22"/>
          <w:lang w:val="bg-BG"/>
        </w:rPr>
        <w:tab/>
      </w:r>
      <w:r w:rsidR="00CC1FEF" w:rsidRPr="002A402D">
        <w:rPr>
          <w:sz w:val="22"/>
          <w:szCs w:val="22"/>
          <w:lang w:val="bg-BG"/>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ще доведе до отстраняване на участника от процедурата за възлагане на настоящата обществена поръчка.</w:t>
      </w:r>
    </w:p>
    <w:p w:rsidR="00CC1FEF" w:rsidRPr="002A402D" w:rsidRDefault="00900790" w:rsidP="00900790">
      <w:pPr>
        <w:tabs>
          <w:tab w:val="left" w:pos="-3261"/>
        </w:tabs>
        <w:ind w:right="-41"/>
        <w:jc w:val="both"/>
        <w:rPr>
          <w:sz w:val="22"/>
          <w:szCs w:val="22"/>
          <w:lang w:val="bg-BG"/>
        </w:rPr>
      </w:pPr>
      <w:r w:rsidRPr="002A402D">
        <w:rPr>
          <w:sz w:val="22"/>
          <w:szCs w:val="22"/>
          <w:lang w:val="bg-BG"/>
        </w:rPr>
        <w:lastRenderedPageBreak/>
        <w:tab/>
      </w:r>
      <w:r w:rsidR="00CC1FEF" w:rsidRPr="002A402D">
        <w:rPr>
          <w:sz w:val="22"/>
          <w:szCs w:val="22"/>
          <w:lang w:val="bg-BG"/>
        </w:rPr>
        <w:t>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направени без предварителното одобрение на Възложителя.</w:t>
      </w:r>
    </w:p>
    <w:p w:rsidR="00CC1FEF" w:rsidRPr="002A402D" w:rsidRDefault="00900790" w:rsidP="00900790">
      <w:pPr>
        <w:tabs>
          <w:tab w:val="left" w:pos="-3261"/>
        </w:tabs>
        <w:ind w:right="-41"/>
        <w:jc w:val="both"/>
        <w:rPr>
          <w:sz w:val="22"/>
          <w:szCs w:val="22"/>
          <w:lang w:val="bg-BG"/>
        </w:rPr>
      </w:pPr>
      <w:r w:rsidRPr="002A402D">
        <w:rPr>
          <w:sz w:val="22"/>
          <w:szCs w:val="22"/>
          <w:lang w:val="bg-BG"/>
        </w:rPr>
        <w:tab/>
      </w:r>
      <w:r w:rsidR="00CC1FEF" w:rsidRPr="002A402D">
        <w:rPr>
          <w:sz w:val="22"/>
          <w:szCs w:val="22"/>
          <w:lang w:val="bg-BG"/>
        </w:rPr>
        <w:t>Изпълнителят не може да ангажира Възложителя с дейност без предварителното писмено съгласие на последния.</w:t>
      </w:r>
    </w:p>
    <w:p w:rsidR="00CC1FEF" w:rsidRPr="002A402D" w:rsidRDefault="00900790" w:rsidP="00900790">
      <w:pPr>
        <w:tabs>
          <w:tab w:val="left" w:pos="-3261"/>
        </w:tabs>
        <w:ind w:right="-41"/>
        <w:jc w:val="both"/>
        <w:rPr>
          <w:sz w:val="22"/>
          <w:szCs w:val="22"/>
          <w:lang w:val="bg-BG"/>
        </w:rPr>
      </w:pPr>
      <w:r w:rsidRPr="002A402D">
        <w:rPr>
          <w:sz w:val="22"/>
          <w:szCs w:val="22"/>
          <w:lang w:val="bg-BG"/>
        </w:rPr>
        <w:tab/>
      </w:r>
      <w:r w:rsidR="00CC1FEF" w:rsidRPr="002A402D">
        <w:rPr>
          <w:sz w:val="22"/>
          <w:szCs w:val="22"/>
          <w:lang w:val="bg-BG"/>
        </w:rPr>
        <w:t>Изпълнителят не може да приема други плащания във връзка с договора, освен тези, описани в самия договор.</w:t>
      </w:r>
    </w:p>
    <w:p w:rsidR="00CC1FEF" w:rsidRPr="002A402D" w:rsidRDefault="00900790" w:rsidP="00900790">
      <w:pPr>
        <w:tabs>
          <w:tab w:val="left" w:pos="-3261"/>
        </w:tabs>
        <w:ind w:right="-41"/>
        <w:jc w:val="both"/>
        <w:rPr>
          <w:sz w:val="22"/>
          <w:szCs w:val="22"/>
          <w:lang w:val="bg-BG"/>
        </w:rPr>
      </w:pPr>
      <w:r w:rsidRPr="002A402D">
        <w:rPr>
          <w:sz w:val="22"/>
          <w:szCs w:val="22"/>
          <w:lang w:val="bg-BG"/>
        </w:rPr>
        <w:tab/>
      </w:r>
      <w:r w:rsidR="00CC1FEF" w:rsidRPr="002A402D">
        <w:rPr>
          <w:sz w:val="22"/>
          <w:szCs w:val="22"/>
          <w:lang w:val="bg-BG"/>
        </w:rPr>
        <w:t>Изпълнителят, неговите служители и подизпълнители не трябва да упражняват, каквато и да било дейност или да получават облага, която е в разрез с техните задължения към Възложителя.</w:t>
      </w:r>
    </w:p>
    <w:p w:rsidR="00CC1FEF" w:rsidRPr="002A402D" w:rsidRDefault="00900790" w:rsidP="00900790">
      <w:pPr>
        <w:tabs>
          <w:tab w:val="left" w:pos="-3261"/>
        </w:tabs>
        <w:ind w:right="-41"/>
        <w:jc w:val="both"/>
        <w:rPr>
          <w:sz w:val="22"/>
          <w:szCs w:val="22"/>
          <w:lang w:val="bg-BG"/>
        </w:rPr>
      </w:pPr>
      <w:r w:rsidRPr="002A402D">
        <w:rPr>
          <w:sz w:val="22"/>
          <w:szCs w:val="22"/>
          <w:lang w:val="bg-BG"/>
        </w:rPr>
        <w:tab/>
      </w:r>
      <w:r w:rsidR="00CC1FEF" w:rsidRPr="002A402D">
        <w:rPr>
          <w:sz w:val="22"/>
          <w:szCs w:val="22"/>
          <w:lang w:val="bg-BG"/>
        </w:rPr>
        <w:t>Изпълнителят, неговите служители и подизпълнители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w:t>
      </w:r>
    </w:p>
    <w:p w:rsidR="00CC1FEF" w:rsidRPr="002A402D" w:rsidRDefault="00900790" w:rsidP="00900790">
      <w:pPr>
        <w:tabs>
          <w:tab w:val="left" w:pos="-3261"/>
        </w:tabs>
        <w:ind w:right="-41"/>
        <w:jc w:val="both"/>
        <w:rPr>
          <w:sz w:val="22"/>
          <w:szCs w:val="22"/>
          <w:lang w:val="bg-BG"/>
        </w:rPr>
      </w:pPr>
      <w:r w:rsidRPr="002A402D">
        <w:rPr>
          <w:sz w:val="22"/>
          <w:szCs w:val="22"/>
          <w:lang w:val="bg-BG"/>
        </w:rPr>
        <w:tab/>
      </w:r>
      <w:r w:rsidR="00CC1FEF" w:rsidRPr="002A402D">
        <w:rPr>
          <w:sz w:val="22"/>
          <w:szCs w:val="22"/>
          <w:lang w:val="bg-BG"/>
        </w:rPr>
        <w:t>Договорът определя как страните ползват всички доклади и документи, изготвени, получени или представени от тях по време на изпълнението на договора.</w:t>
      </w:r>
    </w:p>
    <w:p w:rsidR="00CC1FEF" w:rsidRDefault="00900790" w:rsidP="00900790">
      <w:pPr>
        <w:tabs>
          <w:tab w:val="left" w:pos="-3261"/>
        </w:tabs>
        <w:ind w:right="-41"/>
        <w:jc w:val="both"/>
        <w:rPr>
          <w:sz w:val="22"/>
          <w:szCs w:val="22"/>
          <w:lang w:val="bg-BG"/>
        </w:rPr>
      </w:pPr>
      <w:r w:rsidRPr="002A402D">
        <w:rPr>
          <w:sz w:val="22"/>
          <w:szCs w:val="22"/>
          <w:lang w:val="bg-BG"/>
        </w:rPr>
        <w:tab/>
      </w:r>
      <w:r w:rsidR="00CC1FEF" w:rsidRPr="002A402D">
        <w:rPr>
          <w:sz w:val="22"/>
          <w:szCs w:val="22"/>
          <w:lang w:val="bg-BG"/>
        </w:rPr>
        <w:t>Изпълнителят ще се въздържа от всички взаимоотношения, които могат да компрометират неговата независимост или независимостта на служителите му. Ако Изпълнителят престане да бъде независим, Възложителят може, независимо дали това води до щети, да прекрати договора без предизвестие и без това да дава право за завеждане на искове за компенсация от страна на Изпълнителя.</w:t>
      </w:r>
    </w:p>
    <w:p w:rsidR="001213DA" w:rsidRDefault="001213DA" w:rsidP="001213DA">
      <w:pPr>
        <w:ind w:firstLine="720"/>
        <w:jc w:val="both"/>
        <w:textAlignment w:val="center"/>
        <w:rPr>
          <w:rFonts w:eastAsia="MS ??"/>
          <w:b/>
          <w:lang w:val="bg-BG" w:eastAsia="bg-BG"/>
        </w:rPr>
      </w:pPr>
    </w:p>
    <w:sectPr w:rsidR="001213DA" w:rsidSect="00552011">
      <w:pgSz w:w="12240" w:h="15840"/>
      <w:pgMar w:top="567" w:right="720" w:bottom="425" w:left="1077" w:header="709" w:footer="25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409" w:rsidRDefault="00E91409" w:rsidP="00101CD7">
      <w:r>
        <w:separator/>
      </w:r>
    </w:p>
  </w:endnote>
  <w:endnote w:type="continuationSeparator" w:id="0">
    <w:p w:rsidR="00E91409" w:rsidRDefault="00E91409" w:rsidP="00101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3F2" w:rsidRDefault="00BA218C" w:rsidP="004F5219">
    <w:pPr>
      <w:pStyle w:val="a5"/>
      <w:framePr w:wrap="around" w:vAnchor="text" w:hAnchor="margin" w:xAlign="right" w:y="1"/>
      <w:rPr>
        <w:rStyle w:val="a7"/>
      </w:rPr>
    </w:pPr>
    <w:r>
      <w:rPr>
        <w:rStyle w:val="a7"/>
      </w:rPr>
      <w:fldChar w:fldCharType="begin"/>
    </w:r>
    <w:r w:rsidR="006C73F2">
      <w:rPr>
        <w:rStyle w:val="a7"/>
      </w:rPr>
      <w:instrText xml:space="preserve">PAGE  </w:instrText>
    </w:r>
    <w:r>
      <w:rPr>
        <w:rStyle w:val="a7"/>
      </w:rPr>
      <w:fldChar w:fldCharType="end"/>
    </w:r>
  </w:p>
  <w:p w:rsidR="006C73F2" w:rsidRDefault="006C73F2" w:rsidP="004F521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3F2" w:rsidRDefault="006C73F2" w:rsidP="00FF2DCC">
    <w:pPr>
      <w:jc w:val="center"/>
      <w:rPr>
        <w:b/>
        <w:sz w:val="16"/>
        <w:szCs w:val="16"/>
        <w:lang w:val="bg-BG"/>
      </w:rPr>
    </w:pPr>
    <w:r>
      <w:rPr>
        <w:b/>
        <w:sz w:val="16"/>
        <w:szCs w:val="16"/>
        <w:lang w:val="bg-BG"/>
      </w:rPr>
      <w:t>_____________________________________________________________________________________________________</w:t>
    </w:r>
  </w:p>
  <w:p w:rsidR="006C73F2" w:rsidRDefault="006C73F2" w:rsidP="00FF2DCC">
    <w:pPr>
      <w:pStyle w:val="a5"/>
      <w:jc w:val="center"/>
    </w:pPr>
    <w:r w:rsidRPr="00C55350">
      <w:rPr>
        <w:b/>
        <w:sz w:val="16"/>
        <w:szCs w:val="16"/>
        <w:lang w:val="bg-BG"/>
      </w:rPr>
      <w:t>6300 Хасково, пл. Свобода 5</w:t>
    </w:r>
    <w:r>
      <w:rPr>
        <w:b/>
        <w:sz w:val="16"/>
        <w:szCs w:val="16"/>
        <w:lang w:val="bg-BG"/>
      </w:rPr>
      <w:t xml:space="preserve"> </w:t>
    </w:r>
    <w:r w:rsidRPr="00C55350">
      <w:rPr>
        <w:b/>
        <w:sz w:val="16"/>
        <w:szCs w:val="16"/>
        <w:lang w:val="bg-BG"/>
      </w:rPr>
      <w:t>Тел.: +359 38 60 80 11, факс: +359 38 60 80 50</w:t>
    </w:r>
    <w:r>
      <w:rPr>
        <w:b/>
        <w:sz w:val="16"/>
        <w:szCs w:val="16"/>
        <w:lang w:val="bg-BG"/>
      </w:rPr>
      <w:t xml:space="preserve"> </w:t>
    </w:r>
    <w:r w:rsidRPr="00C55350">
      <w:rPr>
        <w:b/>
        <w:sz w:val="16"/>
        <w:szCs w:val="16"/>
      </w:rPr>
      <w:t xml:space="preserve">e-mail: </w:t>
    </w:r>
    <w:hyperlink r:id="rId1" w:history="1">
      <w:r w:rsidRPr="006A2A57">
        <w:rPr>
          <w:rStyle w:val="aa"/>
          <w:b/>
          <w:sz w:val="16"/>
          <w:szCs w:val="16"/>
        </w:rPr>
        <w:t xml:space="preserve">oblast@hs.government.bg </w:t>
      </w:r>
    </w:hyperlink>
    <w:r>
      <w:rPr>
        <w:b/>
        <w:sz w:val="16"/>
        <w:szCs w:val="16"/>
        <w:lang w:val="bg-BG"/>
      </w:rPr>
      <w:t xml:space="preserve"> </w:t>
    </w:r>
    <w:r w:rsidRPr="00C55350">
      <w:rPr>
        <w:b/>
        <w:sz w:val="16"/>
        <w:szCs w:val="16"/>
      </w:rPr>
      <w:t xml:space="preserve">web: </w:t>
    </w:r>
    <w:hyperlink r:id="rId2" w:history="1">
      <w:r w:rsidRPr="00F140FF">
        <w:rPr>
          <w:rStyle w:val="aa"/>
          <w:b/>
          <w:sz w:val="16"/>
          <w:szCs w:val="16"/>
        </w:rPr>
        <w:t>www.hs.government.bg</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3F2" w:rsidRDefault="006C73F2" w:rsidP="00447C56">
    <w:pPr>
      <w:jc w:val="center"/>
      <w:rPr>
        <w:b/>
        <w:sz w:val="16"/>
        <w:szCs w:val="16"/>
        <w:lang w:val="bg-BG"/>
      </w:rPr>
    </w:pPr>
    <w:r>
      <w:rPr>
        <w:b/>
        <w:sz w:val="16"/>
        <w:szCs w:val="16"/>
        <w:lang w:val="bg-BG"/>
      </w:rPr>
      <w:t>_____________________________________________________________________________________________________</w:t>
    </w:r>
  </w:p>
  <w:p w:rsidR="006C73F2" w:rsidRPr="00447C56" w:rsidRDefault="006C73F2" w:rsidP="002A402D">
    <w:pPr>
      <w:pStyle w:val="a5"/>
      <w:jc w:val="center"/>
    </w:pPr>
    <w:r w:rsidRPr="00C55350">
      <w:rPr>
        <w:b/>
        <w:sz w:val="16"/>
        <w:szCs w:val="16"/>
        <w:lang w:val="bg-BG"/>
      </w:rPr>
      <w:t>6300 Хасково, пл. Свобода 5</w:t>
    </w:r>
    <w:r>
      <w:rPr>
        <w:b/>
        <w:sz w:val="16"/>
        <w:szCs w:val="16"/>
        <w:lang w:val="bg-BG"/>
      </w:rPr>
      <w:t xml:space="preserve"> </w:t>
    </w:r>
    <w:r w:rsidRPr="00C55350">
      <w:rPr>
        <w:b/>
        <w:sz w:val="16"/>
        <w:szCs w:val="16"/>
        <w:lang w:val="bg-BG"/>
      </w:rPr>
      <w:t>Тел.: +359 38 60 80 11, факс: +359 38 60 80 50</w:t>
    </w:r>
    <w:r>
      <w:rPr>
        <w:b/>
        <w:sz w:val="16"/>
        <w:szCs w:val="16"/>
        <w:lang w:val="bg-BG"/>
      </w:rPr>
      <w:t xml:space="preserve"> </w:t>
    </w:r>
    <w:r w:rsidRPr="00C55350">
      <w:rPr>
        <w:b/>
        <w:sz w:val="16"/>
        <w:szCs w:val="16"/>
      </w:rPr>
      <w:t xml:space="preserve">e-mail: </w:t>
    </w:r>
    <w:hyperlink r:id="rId1" w:history="1">
      <w:r w:rsidRPr="006A2A57">
        <w:rPr>
          <w:rStyle w:val="aa"/>
          <w:b/>
          <w:sz w:val="16"/>
          <w:szCs w:val="16"/>
        </w:rPr>
        <w:t xml:space="preserve">oblast@hs.government.bg </w:t>
      </w:r>
    </w:hyperlink>
    <w:r>
      <w:rPr>
        <w:b/>
        <w:sz w:val="16"/>
        <w:szCs w:val="16"/>
        <w:lang w:val="bg-BG"/>
      </w:rPr>
      <w:t xml:space="preserve"> </w:t>
    </w:r>
    <w:r w:rsidRPr="00C55350">
      <w:rPr>
        <w:b/>
        <w:sz w:val="16"/>
        <w:szCs w:val="16"/>
      </w:rPr>
      <w:t xml:space="preserve">web: </w:t>
    </w:r>
    <w:hyperlink r:id="rId2" w:history="1">
      <w:r w:rsidRPr="00F140FF">
        <w:rPr>
          <w:rStyle w:val="aa"/>
          <w:b/>
          <w:sz w:val="16"/>
          <w:szCs w:val="16"/>
        </w:rPr>
        <w:t>www.hs.government.bg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409" w:rsidRDefault="00E91409" w:rsidP="00101CD7">
      <w:r>
        <w:separator/>
      </w:r>
    </w:p>
  </w:footnote>
  <w:footnote w:type="continuationSeparator" w:id="0">
    <w:p w:rsidR="00E91409" w:rsidRDefault="00E91409" w:rsidP="00101C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u w:val="none"/>
      </w:rPr>
    </w:lvl>
  </w:abstractNum>
  <w:abstractNum w:abstractNumId="1">
    <w:nsid w:val="02396969"/>
    <w:multiLevelType w:val="hybridMultilevel"/>
    <w:tmpl w:val="3BF0EB9A"/>
    <w:lvl w:ilvl="0" w:tplc="FFFFFFFF">
      <w:start w:val="1"/>
      <w:numFmt w:val="bullet"/>
      <w:lvlText w:val=""/>
      <w:lvlJc w:val="left"/>
      <w:pPr>
        <w:tabs>
          <w:tab w:val="num" w:pos="1461"/>
        </w:tabs>
        <w:ind w:left="1461" w:hanging="360"/>
      </w:pPr>
      <w:rPr>
        <w:rFonts w:ascii="Symbol" w:hAnsi="Symbol" w:hint="default"/>
        <w:color w:val="auto"/>
      </w:rPr>
    </w:lvl>
    <w:lvl w:ilvl="1" w:tplc="FFFFFFFF">
      <w:start w:val="1"/>
      <w:numFmt w:val="bullet"/>
      <w:lvlText w:val="o"/>
      <w:lvlJc w:val="left"/>
      <w:pPr>
        <w:tabs>
          <w:tab w:val="num" w:pos="2181"/>
        </w:tabs>
        <w:ind w:left="2181" w:hanging="360"/>
      </w:pPr>
      <w:rPr>
        <w:rFonts w:ascii="Courier New" w:hAnsi="Courier New" w:hint="default"/>
      </w:rPr>
    </w:lvl>
    <w:lvl w:ilvl="2" w:tplc="FFFFFFFF">
      <w:start w:val="1"/>
      <w:numFmt w:val="bullet"/>
      <w:lvlText w:val=""/>
      <w:lvlJc w:val="left"/>
      <w:pPr>
        <w:tabs>
          <w:tab w:val="num" w:pos="2901"/>
        </w:tabs>
        <w:ind w:left="2901" w:hanging="360"/>
      </w:pPr>
      <w:rPr>
        <w:rFonts w:ascii="Wingdings" w:hAnsi="Wingdings" w:hint="default"/>
      </w:rPr>
    </w:lvl>
    <w:lvl w:ilvl="3" w:tplc="FFFFFFFF">
      <w:start w:val="1"/>
      <w:numFmt w:val="bullet"/>
      <w:lvlText w:val=""/>
      <w:lvlJc w:val="left"/>
      <w:pPr>
        <w:tabs>
          <w:tab w:val="num" w:pos="3621"/>
        </w:tabs>
        <w:ind w:left="3621" w:hanging="360"/>
      </w:pPr>
      <w:rPr>
        <w:rFonts w:ascii="Symbol" w:hAnsi="Symbol" w:hint="default"/>
      </w:rPr>
    </w:lvl>
    <w:lvl w:ilvl="4" w:tplc="FFFFFFFF">
      <w:start w:val="1"/>
      <w:numFmt w:val="bullet"/>
      <w:lvlText w:val="o"/>
      <w:lvlJc w:val="left"/>
      <w:pPr>
        <w:tabs>
          <w:tab w:val="num" w:pos="4341"/>
        </w:tabs>
        <w:ind w:left="4341" w:hanging="360"/>
      </w:pPr>
      <w:rPr>
        <w:rFonts w:ascii="Courier New" w:hAnsi="Courier New" w:hint="default"/>
      </w:rPr>
    </w:lvl>
    <w:lvl w:ilvl="5" w:tplc="FFFFFFFF">
      <w:start w:val="1"/>
      <w:numFmt w:val="bullet"/>
      <w:lvlText w:val=""/>
      <w:lvlJc w:val="left"/>
      <w:pPr>
        <w:tabs>
          <w:tab w:val="num" w:pos="5061"/>
        </w:tabs>
        <w:ind w:left="5061" w:hanging="360"/>
      </w:pPr>
      <w:rPr>
        <w:rFonts w:ascii="Wingdings" w:hAnsi="Wingdings" w:hint="default"/>
      </w:rPr>
    </w:lvl>
    <w:lvl w:ilvl="6" w:tplc="FFFFFFFF">
      <w:start w:val="1"/>
      <w:numFmt w:val="bullet"/>
      <w:lvlText w:val=""/>
      <w:lvlJc w:val="left"/>
      <w:pPr>
        <w:tabs>
          <w:tab w:val="num" w:pos="5781"/>
        </w:tabs>
        <w:ind w:left="5781" w:hanging="360"/>
      </w:pPr>
      <w:rPr>
        <w:rFonts w:ascii="Symbol" w:hAnsi="Symbol" w:hint="default"/>
      </w:rPr>
    </w:lvl>
    <w:lvl w:ilvl="7" w:tplc="FFFFFFFF">
      <w:start w:val="1"/>
      <w:numFmt w:val="bullet"/>
      <w:lvlText w:val="o"/>
      <w:lvlJc w:val="left"/>
      <w:pPr>
        <w:tabs>
          <w:tab w:val="num" w:pos="6501"/>
        </w:tabs>
        <w:ind w:left="6501" w:hanging="360"/>
      </w:pPr>
      <w:rPr>
        <w:rFonts w:ascii="Courier New" w:hAnsi="Courier New" w:hint="default"/>
      </w:rPr>
    </w:lvl>
    <w:lvl w:ilvl="8" w:tplc="FFFFFFFF">
      <w:start w:val="1"/>
      <w:numFmt w:val="bullet"/>
      <w:lvlText w:val=""/>
      <w:lvlJc w:val="left"/>
      <w:pPr>
        <w:tabs>
          <w:tab w:val="num" w:pos="7221"/>
        </w:tabs>
        <w:ind w:left="7221" w:hanging="360"/>
      </w:pPr>
      <w:rPr>
        <w:rFonts w:ascii="Wingdings" w:hAnsi="Wingdings" w:hint="default"/>
      </w:rPr>
    </w:lvl>
  </w:abstractNum>
  <w:abstractNum w:abstractNumId="2">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start w:val="1"/>
      <w:numFmt w:val="bullet"/>
      <w:lvlText w:val="o"/>
      <w:lvlJc w:val="left"/>
      <w:pPr>
        <w:tabs>
          <w:tab w:val="num" w:pos="2246"/>
        </w:tabs>
        <w:ind w:left="2246" w:hanging="360"/>
      </w:pPr>
      <w:rPr>
        <w:rFonts w:ascii="Courier New" w:hAnsi="Courier New" w:hint="default"/>
      </w:rPr>
    </w:lvl>
    <w:lvl w:ilvl="2" w:tplc="04020005">
      <w:start w:val="1"/>
      <w:numFmt w:val="bullet"/>
      <w:lvlText w:val=""/>
      <w:lvlJc w:val="left"/>
      <w:pPr>
        <w:tabs>
          <w:tab w:val="num" w:pos="2966"/>
        </w:tabs>
        <w:ind w:left="2966" w:hanging="360"/>
      </w:pPr>
      <w:rPr>
        <w:rFonts w:ascii="Wingdings" w:hAnsi="Wingdings" w:hint="default"/>
      </w:rPr>
    </w:lvl>
    <w:lvl w:ilvl="3" w:tplc="04020001">
      <w:start w:val="1"/>
      <w:numFmt w:val="bullet"/>
      <w:lvlText w:val=""/>
      <w:lvlJc w:val="left"/>
      <w:pPr>
        <w:tabs>
          <w:tab w:val="num" w:pos="3686"/>
        </w:tabs>
        <w:ind w:left="3686" w:hanging="360"/>
      </w:pPr>
      <w:rPr>
        <w:rFonts w:ascii="Symbol" w:hAnsi="Symbol" w:hint="default"/>
      </w:rPr>
    </w:lvl>
    <w:lvl w:ilvl="4" w:tplc="04020003">
      <w:start w:val="1"/>
      <w:numFmt w:val="bullet"/>
      <w:lvlText w:val="o"/>
      <w:lvlJc w:val="left"/>
      <w:pPr>
        <w:tabs>
          <w:tab w:val="num" w:pos="4406"/>
        </w:tabs>
        <w:ind w:left="4406" w:hanging="360"/>
      </w:pPr>
      <w:rPr>
        <w:rFonts w:ascii="Courier New" w:hAnsi="Courier New" w:hint="default"/>
      </w:rPr>
    </w:lvl>
    <w:lvl w:ilvl="5" w:tplc="04020005">
      <w:start w:val="1"/>
      <w:numFmt w:val="bullet"/>
      <w:lvlText w:val=""/>
      <w:lvlJc w:val="left"/>
      <w:pPr>
        <w:tabs>
          <w:tab w:val="num" w:pos="5126"/>
        </w:tabs>
        <w:ind w:left="5126" w:hanging="360"/>
      </w:pPr>
      <w:rPr>
        <w:rFonts w:ascii="Wingdings" w:hAnsi="Wingdings" w:hint="default"/>
      </w:rPr>
    </w:lvl>
    <w:lvl w:ilvl="6" w:tplc="04020001">
      <w:start w:val="1"/>
      <w:numFmt w:val="bullet"/>
      <w:lvlText w:val=""/>
      <w:lvlJc w:val="left"/>
      <w:pPr>
        <w:tabs>
          <w:tab w:val="num" w:pos="5846"/>
        </w:tabs>
        <w:ind w:left="5846" w:hanging="360"/>
      </w:pPr>
      <w:rPr>
        <w:rFonts w:ascii="Symbol" w:hAnsi="Symbol" w:hint="default"/>
      </w:rPr>
    </w:lvl>
    <w:lvl w:ilvl="7" w:tplc="04020003">
      <w:start w:val="1"/>
      <w:numFmt w:val="bullet"/>
      <w:lvlText w:val="o"/>
      <w:lvlJc w:val="left"/>
      <w:pPr>
        <w:tabs>
          <w:tab w:val="num" w:pos="6566"/>
        </w:tabs>
        <w:ind w:left="6566" w:hanging="360"/>
      </w:pPr>
      <w:rPr>
        <w:rFonts w:ascii="Courier New" w:hAnsi="Courier New" w:hint="default"/>
      </w:rPr>
    </w:lvl>
    <w:lvl w:ilvl="8" w:tplc="04020005">
      <w:start w:val="1"/>
      <w:numFmt w:val="bullet"/>
      <w:lvlText w:val=""/>
      <w:lvlJc w:val="left"/>
      <w:pPr>
        <w:tabs>
          <w:tab w:val="num" w:pos="7286"/>
        </w:tabs>
        <w:ind w:left="7286" w:hanging="360"/>
      </w:pPr>
      <w:rPr>
        <w:rFonts w:ascii="Wingdings" w:hAnsi="Wingdings" w:hint="default"/>
      </w:rPr>
    </w:lvl>
  </w:abstractNum>
  <w:abstractNum w:abstractNumId="3">
    <w:nsid w:val="1B6E73CE"/>
    <w:multiLevelType w:val="hybridMultilevel"/>
    <w:tmpl w:val="0FAC90AC"/>
    <w:lvl w:ilvl="0" w:tplc="04020001">
      <w:start w:val="1"/>
      <w:numFmt w:val="bullet"/>
      <w:lvlText w:val=""/>
      <w:lvlJc w:val="left"/>
      <w:pPr>
        <w:ind w:left="765" w:hanging="360"/>
      </w:pPr>
      <w:rPr>
        <w:rFonts w:ascii="Symbol" w:hAnsi="Symbol" w:hint="default"/>
      </w:rPr>
    </w:lvl>
    <w:lvl w:ilvl="1" w:tplc="D0FE1F7E">
      <w:numFmt w:val="bullet"/>
      <w:lvlText w:val="–"/>
      <w:lvlJc w:val="left"/>
      <w:pPr>
        <w:ind w:left="1830" w:hanging="705"/>
      </w:pPr>
      <w:rPr>
        <w:rFonts w:ascii="Times New Roman" w:eastAsia="Calibri" w:hAnsi="Times New Roman" w:cs="Times New Roman" w:hint="default"/>
      </w:rPr>
    </w:lvl>
    <w:lvl w:ilvl="2" w:tplc="04090009">
      <w:start w:val="1"/>
      <w:numFmt w:val="bullet"/>
      <w:lvlText w:val=""/>
      <w:lvlJc w:val="left"/>
      <w:pPr>
        <w:ind w:left="2550" w:hanging="705"/>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4">
    <w:nsid w:val="1C6516C0"/>
    <w:multiLevelType w:val="hybridMultilevel"/>
    <w:tmpl w:val="464657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CB74410"/>
    <w:multiLevelType w:val="hybridMultilevel"/>
    <w:tmpl w:val="C12AFC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930614A"/>
    <w:multiLevelType w:val="hybridMultilevel"/>
    <w:tmpl w:val="54084910"/>
    <w:lvl w:ilvl="0" w:tplc="564859A8">
      <w:start w:val="1"/>
      <w:numFmt w:val="bullet"/>
      <w:lvlText w:val="−"/>
      <w:lvlJc w:val="left"/>
      <w:pPr>
        <w:ind w:left="927"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29527B17"/>
    <w:multiLevelType w:val="hybridMultilevel"/>
    <w:tmpl w:val="030A16A2"/>
    <w:lvl w:ilvl="0" w:tplc="CB946000">
      <w:start w:val="1"/>
      <w:numFmt w:val="bullet"/>
      <w:lvlText w:val=""/>
      <w:lvlJc w:val="left"/>
      <w:pPr>
        <w:tabs>
          <w:tab w:val="num" w:pos="480"/>
        </w:tabs>
        <w:ind w:left="480" w:hanging="360"/>
      </w:pPr>
      <w:rPr>
        <w:rFonts w:ascii="Symbol" w:hAnsi="Symbol" w:hint="default"/>
        <w:color w:val="000000"/>
      </w:rPr>
    </w:lvl>
    <w:lvl w:ilvl="1" w:tplc="04020003">
      <w:start w:val="1"/>
      <w:numFmt w:val="bullet"/>
      <w:lvlText w:val="o"/>
      <w:lvlJc w:val="left"/>
      <w:pPr>
        <w:tabs>
          <w:tab w:val="num" w:pos="1200"/>
        </w:tabs>
        <w:ind w:left="1200" w:hanging="360"/>
      </w:pPr>
      <w:rPr>
        <w:rFonts w:ascii="Courier New" w:hAnsi="Courier New" w:hint="default"/>
      </w:rPr>
    </w:lvl>
    <w:lvl w:ilvl="2" w:tplc="04020005">
      <w:start w:val="1"/>
      <w:numFmt w:val="bullet"/>
      <w:lvlText w:val=""/>
      <w:lvlJc w:val="left"/>
      <w:pPr>
        <w:tabs>
          <w:tab w:val="num" w:pos="1920"/>
        </w:tabs>
        <w:ind w:left="1920" w:hanging="360"/>
      </w:pPr>
      <w:rPr>
        <w:rFonts w:ascii="Wingdings" w:hAnsi="Wingdings" w:hint="default"/>
      </w:rPr>
    </w:lvl>
    <w:lvl w:ilvl="3" w:tplc="04020001">
      <w:start w:val="1"/>
      <w:numFmt w:val="bullet"/>
      <w:lvlText w:val=""/>
      <w:lvlJc w:val="left"/>
      <w:pPr>
        <w:tabs>
          <w:tab w:val="num" w:pos="2640"/>
        </w:tabs>
        <w:ind w:left="2640" w:hanging="360"/>
      </w:pPr>
      <w:rPr>
        <w:rFonts w:ascii="Symbol" w:hAnsi="Symbol" w:hint="default"/>
      </w:rPr>
    </w:lvl>
    <w:lvl w:ilvl="4" w:tplc="04020003">
      <w:start w:val="1"/>
      <w:numFmt w:val="bullet"/>
      <w:lvlText w:val="o"/>
      <w:lvlJc w:val="left"/>
      <w:pPr>
        <w:tabs>
          <w:tab w:val="num" w:pos="3360"/>
        </w:tabs>
        <w:ind w:left="3360" w:hanging="360"/>
      </w:pPr>
      <w:rPr>
        <w:rFonts w:ascii="Courier New" w:hAnsi="Courier New" w:hint="default"/>
      </w:rPr>
    </w:lvl>
    <w:lvl w:ilvl="5" w:tplc="04020005">
      <w:start w:val="1"/>
      <w:numFmt w:val="bullet"/>
      <w:lvlText w:val=""/>
      <w:lvlJc w:val="left"/>
      <w:pPr>
        <w:tabs>
          <w:tab w:val="num" w:pos="4080"/>
        </w:tabs>
        <w:ind w:left="4080" w:hanging="360"/>
      </w:pPr>
      <w:rPr>
        <w:rFonts w:ascii="Wingdings" w:hAnsi="Wingdings" w:hint="default"/>
      </w:rPr>
    </w:lvl>
    <w:lvl w:ilvl="6" w:tplc="04020001">
      <w:start w:val="1"/>
      <w:numFmt w:val="bullet"/>
      <w:lvlText w:val=""/>
      <w:lvlJc w:val="left"/>
      <w:pPr>
        <w:tabs>
          <w:tab w:val="num" w:pos="4800"/>
        </w:tabs>
        <w:ind w:left="4800" w:hanging="360"/>
      </w:pPr>
      <w:rPr>
        <w:rFonts w:ascii="Symbol" w:hAnsi="Symbol" w:hint="default"/>
      </w:rPr>
    </w:lvl>
    <w:lvl w:ilvl="7" w:tplc="04020003">
      <w:start w:val="1"/>
      <w:numFmt w:val="bullet"/>
      <w:lvlText w:val="o"/>
      <w:lvlJc w:val="left"/>
      <w:pPr>
        <w:tabs>
          <w:tab w:val="num" w:pos="5520"/>
        </w:tabs>
        <w:ind w:left="5520" w:hanging="360"/>
      </w:pPr>
      <w:rPr>
        <w:rFonts w:ascii="Courier New" w:hAnsi="Courier New" w:hint="default"/>
      </w:rPr>
    </w:lvl>
    <w:lvl w:ilvl="8" w:tplc="04020005">
      <w:start w:val="1"/>
      <w:numFmt w:val="bullet"/>
      <w:lvlText w:val=""/>
      <w:lvlJc w:val="left"/>
      <w:pPr>
        <w:tabs>
          <w:tab w:val="num" w:pos="6240"/>
        </w:tabs>
        <w:ind w:left="6240" w:hanging="360"/>
      </w:pPr>
      <w:rPr>
        <w:rFonts w:ascii="Wingdings" w:hAnsi="Wingdings" w:hint="default"/>
      </w:rPr>
    </w:lvl>
  </w:abstractNum>
  <w:abstractNum w:abstractNumId="8">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72B3A3F"/>
    <w:multiLevelType w:val="hybridMultilevel"/>
    <w:tmpl w:val="C4905ADE"/>
    <w:lvl w:ilvl="0" w:tplc="6BDAFAF6">
      <w:start w:val="1"/>
      <w:numFmt w:val="bullet"/>
      <w:lvlText w:val=""/>
      <w:lvlJc w:val="left"/>
      <w:pPr>
        <w:ind w:left="1004" w:hanging="360"/>
      </w:pPr>
      <w:rPr>
        <w:rFonts w:ascii="Symbol" w:hAnsi="Symbol" w:hint="default"/>
        <w:sz w:val="24"/>
        <w:szCs w:val="24"/>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38F54686"/>
    <w:multiLevelType w:val="hybridMultilevel"/>
    <w:tmpl w:val="8FCE7D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41366CFB"/>
    <w:multiLevelType w:val="hybridMultilevel"/>
    <w:tmpl w:val="F45CEF66"/>
    <w:lvl w:ilvl="0" w:tplc="0402000F">
      <w:start w:val="1"/>
      <w:numFmt w:val="bullet"/>
      <w:lvlText w:val=""/>
      <w:lvlJc w:val="left"/>
      <w:pPr>
        <w:tabs>
          <w:tab w:val="num" w:pos="360"/>
        </w:tabs>
        <w:ind w:left="360" w:hanging="360"/>
      </w:pPr>
      <w:rPr>
        <w:rFonts w:ascii="Symbol" w:hAnsi="Symbol"/>
        <w:b/>
        <w:i w:val="0"/>
        <w:sz w:val="24"/>
        <w:u w:val="none"/>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12">
    <w:nsid w:val="4B1643E5"/>
    <w:multiLevelType w:val="hybridMultilevel"/>
    <w:tmpl w:val="6A747758"/>
    <w:lvl w:ilvl="0" w:tplc="04020001">
      <w:start w:val="1"/>
      <w:numFmt w:val="bullet"/>
      <w:lvlText w:val=""/>
      <w:lvlJc w:val="left"/>
      <w:pPr>
        <w:ind w:left="765" w:hanging="360"/>
      </w:pPr>
      <w:rPr>
        <w:rFonts w:ascii="Symbol" w:hAnsi="Symbol" w:hint="default"/>
      </w:rPr>
    </w:lvl>
    <w:lvl w:ilvl="1" w:tplc="D0FE1F7E">
      <w:numFmt w:val="bullet"/>
      <w:lvlText w:val="–"/>
      <w:lvlJc w:val="left"/>
      <w:pPr>
        <w:ind w:left="1830" w:hanging="705"/>
      </w:pPr>
      <w:rPr>
        <w:rFonts w:ascii="Times New Roman" w:eastAsia="Calibri" w:hAnsi="Times New Roman" w:cs="Times New Roman" w:hint="default"/>
      </w:rPr>
    </w:lvl>
    <w:lvl w:ilvl="2" w:tplc="130893E6">
      <w:numFmt w:val="bullet"/>
      <w:lvlText w:val="•"/>
      <w:lvlJc w:val="left"/>
      <w:pPr>
        <w:ind w:left="2550" w:hanging="705"/>
      </w:pPr>
      <w:rPr>
        <w:rFonts w:ascii="Times New Roman" w:eastAsia="Calibri" w:hAnsi="Times New Roman" w:cs="Times New Roman" w:hint="default"/>
      </w:rPr>
    </w:lvl>
    <w:lvl w:ilvl="3" w:tplc="DEF02C46">
      <w:numFmt w:val="bullet"/>
      <w:lvlText w:val="-"/>
      <w:lvlJc w:val="left"/>
      <w:pPr>
        <w:ind w:left="2925" w:hanging="360"/>
      </w:pPr>
      <w:rPr>
        <w:rFonts w:ascii="Times New Roman" w:eastAsia="Calibri" w:hAnsi="Times New Roman" w:cs="Times New Roman"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13">
    <w:nsid w:val="4C2A1C19"/>
    <w:multiLevelType w:val="hybridMultilevel"/>
    <w:tmpl w:val="D05E5A9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nsid w:val="54FB67AD"/>
    <w:multiLevelType w:val="hybridMultilevel"/>
    <w:tmpl w:val="5808B134"/>
    <w:lvl w:ilvl="0" w:tplc="04020001">
      <w:start w:val="1"/>
      <w:numFmt w:val="bullet"/>
      <w:lvlText w:val=""/>
      <w:lvlJc w:val="left"/>
      <w:pPr>
        <w:tabs>
          <w:tab w:val="num" w:pos="1548"/>
        </w:tabs>
        <w:ind w:left="1548" w:hanging="360"/>
      </w:pPr>
      <w:rPr>
        <w:rFonts w:ascii="Wingdings" w:hAnsi="Wingdings" w:hint="default"/>
      </w:rPr>
    </w:lvl>
    <w:lvl w:ilvl="1" w:tplc="04020003">
      <w:start w:val="1"/>
      <w:numFmt w:val="bullet"/>
      <w:lvlText w:val="o"/>
      <w:lvlJc w:val="left"/>
      <w:pPr>
        <w:tabs>
          <w:tab w:val="num" w:pos="1728"/>
        </w:tabs>
        <w:ind w:left="1728" w:hanging="360"/>
      </w:pPr>
      <w:rPr>
        <w:rFonts w:ascii="Courier New" w:hAnsi="Courier New" w:hint="default"/>
      </w:rPr>
    </w:lvl>
    <w:lvl w:ilvl="2" w:tplc="04020005">
      <w:start w:val="1"/>
      <w:numFmt w:val="bullet"/>
      <w:lvlText w:val=""/>
      <w:lvlJc w:val="left"/>
      <w:pPr>
        <w:tabs>
          <w:tab w:val="num" w:pos="2448"/>
        </w:tabs>
        <w:ind w:left="2448" w:hanging="360"/>
      </w:pPr>
      <w:rPr>
        <w:rFonts w:ascii="Wingdings" w:hAnsi="Wingdings" w:hint="default"/>
      </w:rPr>
    </w:lvl>
    <w:lvl w:ilvl="3" w:tplc="04020001">
      <w:start w:val="1"/>
      <w:numFmt w:val="bullet"/>
      <w:lvlText w:val=""/>
      <w:lvlJc w:val="left"/>
      <w:pPr>
        <w:tabs>
          <w:tab w:val="num" w:pos="3168"/>
        </w:tabs>
        <w:ind w:left="3168" w:hanging="360"/>
      </w:pPr>
      <w:rPr>
        <w:rFonts w:ascii="Symbol" w:hAnsi="Symbol" w:hint="default"/>
      </w:rPr>
    </w:lvl>
    <w:lvl w:ilvl="4" w:tplc="04020003">
      <w:start w:val="1"/>
      <w:numFmt w:val="bullet"/>
      <w:lvlText w:val="o"/>
      <w:lvlJc w:val="left"/>
      <w:pPr>
        <w:tabs>
          <w:tab w:val="num" w:pos="3888"/>
        </w:tabs>
        <w:ind w:left="3888" w:hanging="360"/>
      </w:pPr>
      <w:rPr>
        <w:rFonts w:ascii="Courier New" w:hAnsi="Courier New" w:hint="default"/>
      </w:rPr>
    </w:lvl>
    <w:lvl w:ilvl="5" w:tplc="04020005">
      <w:start w:val="1"/>
      <w:numFmt w:val="bullet"/>
      <w:lvlText w:val=""/>
      <w:lvlJc w:val="left"/>
      <w:pPr>
        <w:tabs>
          <w:tab w:val="num" w:pos="4608"/>
        </w:tabs>
        <w:ind w:left="4608" w:hanging="360"/>
      </w:pPr>
      <w:rPr>
        <w:rFonts w:ascii="Wingdings" w:hAnsi="Wingdings" w:hint="default"/>
      </w:rPr>
    </w:lvl>
    <w:lvl w:ilvl="6" w:tplc="04020001">
      <w:start w:val="1"/>
      <w:numFmt w:val="bullet"/>
      <w:lvlText w:val=""/>
      <w:lvlJc w:val="left"/>
      <w:pPr>
        <w:tabs>
          <w:tab w:val="num" w:pos="5328"/>
        </w:tabs>
        <w:ind w:left="5328" w:hanging="360"/>
      </w:pPr>
      <w:rPr>
        <w:rFonts w:ascii="Symbol" w:hAnsi="Symbol" w:hint="default"/>
      </w:rPr>
    </w:lvl>
    <w:lvl w:ilvl="7" w:tplc="04020003">
      <w:start w:val="1"/>
      <w:numFmt w:val="bullet"/>
      <w:lvlText w:val="o"/>
      <w:lvlJc w:val="left"/>
      <w:pPr>
        <w:tabs>
          <w:tab w:val="num" w:pos="6048"/>
        </w:tabs>
        <w:ind w:left="6048" w:hanging="360"/>
      </w:pPr>
      <w:rPr>
        <w:rFonts w:ascii="Courier New" w:hAnsi="Courier New" w:hint="default"/>
      </w:rPr>
    </w:lvl>
    <w:lvl w:ilvl="8" w:tplc="04020005">
      <w:start w:val="1"/>
      <w:numFmt w:val="bullet"/>
      <w:lvlText w:val=""/>
      <w:lvlJc w:val="left"/>
      <w:pPr>
        <w:tabs>
          <w:tab w:val="num" w:pos="6768"/>
        </w:tabs>
        <w:ind w:left="6768" w:hanging="360"/>
      </w:pPr>
      <w:rPr>
        <w:rFonts w:ascii="Wingdings" w:hAnsi="Wingdings" w:hint="default"/>
      </w:rPr>
    </w:lvl>
  </w:abstractNum>
  <w:abstractNum w:abstractNumId="15">
    <w:nsid w:val="560B1EBF"/>
    <w:multiLevelType w:val="hybridMultilevel"/>
    <w:tmpl w:val="6B66A9B8"/>
    <w:lvl w:ilvl="0" w:tplc="0402000F">
      <w:start w:val="1"/>
      <w:numFmt w:val="bullet"/>
      <w:lvlText w:val=""/>
      <w:lvlJc w:val="left"/>
      <w:pPr>
        <w:ind w:left="360" w:hanging="360"/>
      </w:pPr>
      <w:rPr>
        <w:rFonts w:ascii="Symbol" w:hAnsi="Symbol" w:hint="default"/>
      </w:rPr>
    </w:lvl>
    <w:lvl w:ilvl="1" w:tplc="04020019">
      <w:start w:val="1"/>
      <w:numFmt w:val="bullet"/>
      <w:lvlText w:val="o"/>
      <w:lvlJc w:val="left"/>
      <w:pPr>
        <w:ind w:left="2156" w:hanging="360"/>
      </w:pPr>
      <w:rPr>
        <w:rFonts w:ascii="Courier New" w:hAnsi="Courier New" w:hint="default"/>
      </w:rPr>
    </w:lvl>
    <w:lvl w:ilvl="2" w:tplc="0402001B">
      <w:start w:val="1"/>
      <w:numFmt w:val="bullet"/>
      <w:lvlText w:val=""/>
      <w:lvlJc w:val="left"/>
      <w:pPr>
        <w:ind w:left="2876" w:hanging="360"/>
      </w:pPr>
      <w:rPr>
        <w:rFonts w:ascii="Wingdings" w:hAnsi="Wingdings" w:hint="default"/>
      </w:rPr>
    </w:lvl>
    <w:lvl w:ilvl="3" w:tplc="0402000F">
      <w:start w:val="1"/>
      <w:numFmt w:val="bullet"/>
      <w:lvlText w:val=""/>
      <w:lvlJc w:val="left"/>
      <w:pPr>
        <w:ind w:left="3596" w:hanging="360"/>
      </w:pPr>
      <w:rPr>
        <w:rFonts w:ascii="Symbol" w:hAnsi="Symbol" w:hint="default"/>
      </w:rPr>
    </w:lvl>
    <w:lvl w:ilvl="4" w:tplc="04020019">
      <w:start w:val="1"/>
      <w:numFmt w:val="bullet"/>
      <w:lvlText w:val="o"/>
      <w:lvlJc w:val="left"/>
      <w:pPr>
        <w:ind w:left="4316" w:hanging="360"/>
      </w:pPr>
      <w:rPr>
        <w:rFonts w:ascii="Courier New" w:hAnsi="Courier New" w:hint="default"/>
      </w:rPr>
    </w:lvl>
    <w:lvl w:ilvl="5" w:tplc="0402001B">
      <w:start w:val="1"/>
      <w:numFmt w:val="bullet"/>
      <w:lvlText w:val=""/>
      <w:lvlJc w:val="left"/>
      <w:pPr>
        <w:ind w:left="5036" w:hanging="360"/>
      </w:pPr>
      <w:rPr>
        <w:rFonts w:ascii="Wingdings" w:hAnsi="Wingdings" w:hint="default"/>
      </w:rPr>
    </w:lvl>
    <w:lvl w:ilvl="6" w:tplc="0402000F">
      <w:start w:val="1"/>
      <w:numFmt w:val="bullet"/>
      <w:lvlText w:val=""/>
      <w:lvlJc w:val="left"/>
      <w:pPr>
        <w:ind w:left="5756" w:hanging="360"/>
      </w:pPr>
      <w:rPr>
        <w:rFonts w:ascii="Symbol" w:hAnsi="Symbol" w:hint="default"/>
      </w:rPr>
    </w:lvl>
    <w:lvl w:ilvl="7" w:tplc="04020019">
      <w:start w:val="1"/>
      <w:numFmt w:val="bullet"/>
      <w:lvlText w:val="o"/>
      <w:lvlJc w:val="left"/>
      <w:pPr>
        <w:ind w:left="6476" w:hanging="360"/>
      </w:pPr>
      <w:rPr>
        <w:rFonts w:ascii="Courier New" w:hAnsi="Courier New" w:hint="default"/>
      </w:rPr>
    </w:lvl>
    <w:lvl w:ilvl="8" w:tplc="0402001B">
      <w:start w:val="1"/>
      <w:numFmt w:val="bullet"/>
      <w:lvlText w:val=""/>
      <w:lvlJc w:val="left"/>
      <w:pPr>
        <w:ind w:left="7196" w:hanging="360"/>
      </w:pPr>
      <w:rPr>
        <w:rFonts w:ascii="Wingdings" w:hAnsi="Wingdings" w:hint="default"/>
      </w:rPr>
    </w:lvl>
  </w:abstractNum>
  <w:abstractNum w:abstractNumId="16">
    <w:nsid w:val="615716ED"/>
    <w:multiLevelType w:val="hybridMultilevel"/>
    <w:tmpl w:val="6DA84F5C"/>
    <w:lvl w:ilvl="0" w:tplc="0402000F">
      <w:start w:val="1"/>
      <w:numFmt w:val="bullet"/>
      <w:lvlText w:val=""/>
      <w:lvlJc w:val="left"/>
      <w:pPr>
        <w:ind w:left="1918" w:hanging="360"/>
      </w:pPr>
      <w:rPr>
        <w:rFonts w:ascii="Wingdings" w:hAnsi="Wingdings" w:hint="default"/>
      </w:rPr>
    </w:lvl>
    <w:lvl w:ilvl="1" w:tplc="04020019">
      <w:start w:val="1"/>
      <w:numFmt w:val="bullet"/>
      <w:lvlText w:val=""/>
      <w:lvlJc w:val="left"/>
      <w:pPr>
        <w:tabs>
          <w:tab w:val="num" w:pos="2638"/>
        </w:tabs>
        <w:ind w:left="2638" w:hanging="360"/>
      </w:pPr>
      <w:rPr>
        <w:rFonts w:ascii="Symbol" w:hAnsi="Symbol" w:hint="default"/>
      </w:rPr>
    </w:lvl>
    <w:lvl w:ilvl="2" w:tplc="0402001B">
      <w:start w:val="1"/>
      <w:numFmt w:val="bullet"/>
      <w:lvlText w:val=""/>
      <w:lvlJc w:val="left"/>
      <w:pPr>
        <w:ind w:left="3358" w:hanging="360"/>
      </w:pPr>
      <w:rPr>
        <w:rFonts w:ascii="Wingdings" w:hAnsi="Wingdings" w:hint="default"/>
      </w:rPr>
    </w:lvl>
    <w:lvl w:ilvl="3" w:tplc="0402000F">
      <w:start w:val="1"/>
      <w:numFmt w:val="bullet"/>
      <w:lvlText w:val=""/>
      <w:lvlJc w:val="left"/>
      <w:pPr>
        <w:ind w:left="4078" w:hanging="360"/>
      </w:pPr>
      <w:rPr>
        <w:rFonts w:ascii="Symbol" w:hAnsi="Symbol" w:hint="default"/>
      </w:rPr>
    </w:lvl>
    <w:lvl w:ilvl="4" w:tplc="04020019">
      <w:start w:val="1"/>
      <w:numFmt w:val="bullet"/>
      <w:lvlText w:val="o"/>
      <w:lvlJc w:val="left"/>
      <w:pPr>
        <w:ind w:left="4798" w:hanging="360"/>
      </w:pPr>
      <w:rPr>
        <w:rFonts w:ascii="Courier New" w:hAnsi="Courier New" w:hint="default"/>
      </w:rPr>
    </w:lvl>
    <w:lvl w:ilvl="5" w:tplc="0402001B">
      <w:start w:val="1"/>
      <w:numFmt w:val="bullet"/>
      <w:lvlText w:val=""/>
      <w:lvlJc w:val="left"/>
      <w:pPr>
        <w:ind w:left="5518" w:hanging="360"/>
      </w:pPr>
      <w:rPr>
        <w:rFonts w:ascii="Wingdings" w:hAnsi="Wingdings" w:hint="default"/>
      </w:rPr>
    </w:lvl>
    <w:lvl w:ilvl="6" w:tplc="0402000F">
      <w:start w:val="1"/>
      <w:numFmt w:val="bullet"/>
      <w:lvlText w:val=""/>
      <w:lvlJc w:val="left"/>
      <w:pPr>
        <w:ind w:left="6238" w:hanging="360"/>
      </w:pPr>
      <w:rPr>
        <w:rFonts w:ascii="Symbol" w:hAnsi="Symbol" w:hint="default"/>
      </w:rPr>
    </w:lvl>
    <w:lvl w:ilvl="7" w:tplc="04020019">
      <w:start w:val="1"/>
      <w:numFmt w:val="bullet"/>
      <w:lvlText w:val="o"/>
      <w:lvlJc w:val="left"/>
      <w:pPr>
        <w:ind w:left="6958" w:hanging="360"/>
      </w:pPr>
      <w:rPr>
        <w:rFonts w:ascii="Courier New" w:hAnsi="Courier New" w:hint="default"/>
      </w:rPr>
    </w:lvl>
    <w:lvl w:ilvl="8" w:tplc="0402001B">
      <w:start w:val="1"/>
      <w:numFmt w:val="bullet"/>
      <w:lvlText w:val=""/>
      <w:lvlJc w:val="left"/>
      <w:pPr>
        <w:ind w:left="7678" w:hanging="360"/>
      </w:pPr>
      <w:rPr>
        <w:rFonts w:ascii="Wingdings" w:hAnsi="Wingdings" w:hint="default"/>
      </w:rPr>
    </w:lvl>
  </w:abstractNum>
  <w:abstractNum w:abstractNumId="17">
    <w:nsid w:val="677544A7"/>
    <w:multiLevelType w:val="hybridMultilevel"/>
    <w:tmpl w:val="E954DDE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68123C59"/>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nsid w:val="683C1C95"/>
    <w:multiLevelType w:val="hybridMultilevel"/>
    <w:tmpl w:val="8620E170"/>
    <w:lvl w:ilvl="0" w:tplc="04090001">
      <w:start w:val="1"/>
      <w:numFmt w:val="bullet"/>
      <w:lvlText w:val=""/>
      <w:lvlJc w:val="left"/>
      <w:pPr>
        <w:ind w:left="2055" w:hanging="360"/>
      </w:pPr>
      <w:rPr>
        <w:rFonts w:ascii="Symbol" w:hAnsi="Symbol" w:hint="default"/>
      </w:rPr>
    </w:lvl>
    <w:lvl w:ilvl="1" w:tplc="04090003" w:tentative="1">
      <w:start w:val="1"/>
      <w:numFmt w:val="bullet"/>
      <w:lvlText w:val="o"/>
      <w:lvlJc w:val="left"/>
      <w:pPr>
        <w:ind w:left="2775" w:hanging="360"/>
      </w:pPr>
      <w:rPr>
        <w:rFonts w:ascii="Courier New" w:hAnsi="Courier New" w:cs="Courier New" w:hint="default"/>
      </w:rPr>
    </w:lvl>
    <w:lvl w:ilvl="2" w:tplc="04090005" w:tentative="1">
      <w:start w:val="1"/>
      <w:numFmt w:val="bullet"/>
      <w:lvlText w:val=""/>
      <w:lvlJc w:val="left"/>
      <w:pPr>
        <w:ind w:left="3495" w:hanging="360"/>
      </w:pPr>
      <w:rPr>
        <w:rFonts w:ascii="Wingdings" w:hAnsi="Wingdings" w:hint="default"/>
      </w:rPr>
    </w:lvl>
    <w:lvl w:ilvl="3" w:tplc="04090001" w:tentative="1">
      <w:start w:val="1"/>
      <w:numFmt w:val="bullet"/>
      <w:lvlText w:val=""/>
      <w:lvlJc w:val="left"/>
      <w:pPr>
        <w:ind w:left="4215" w:hanging="360"/>
      </w:pPr>
      <w:rPr>
        <w:rFonts w:ascii="Symbol" w:hAnsi="Symbol" w:hint="default"/>
      </w:rPr>
    </w:lvl>
    <w:lvl w:ilvl="4" w:tplc="04090003" w:tentative="1">
      <w:start w:val="1"/>
      <w:numFmt w:val="bullet"/>
      <w:lvlText w:val="o"/>
      <w:lvlJc w:val="left"/>
      <w:pPr>
        <w:ind w:left="4935" w:hanging="360"/>
      </w:pPr>
      <w:rPr>
        <w:rFonts w:ascii="Courier New" w:hAnsi="Courier New" w:cs="Courier New" w:hint="default"/>
      </w:rPr>
    </w:lvl>
    <w:lvl w:ilvl="5" w:tplc="04090005" w:tentative="1">
      <w:start w:val="1"/>
      <w:numFmt w:val="bullet"/>
      <w:lvlText w:val=""/>
      <w:lvlJc w:val="left"/>
      <w:pPr>
        <w:ind w:left="5655" w:hanging="360"/>
      </w:pPr>
      <w:rPr>
        <w:rFonts w:ascii="Wingdings" w:hAnsi="Wingdings" w:hint="default"/>
      </w:rPr>
    </w:lvl>
    <w:lvl w:ilvl="6" w:tplc="04090001" w:tentative="1">
      <w:start w:val="1"/>
      <w:numFmt w:val="bullet"/>
      <w:lvlText w:val=""/>
      <w:lvlJc w:val="left"/>
      <w:pPr>
        <w:ind w:left="6375" w:hanging="360"/>
      </w:pPr>
      <w:rPr>
        <w:rFonts w:ascii="Symbol" w:hAnsi="Symbol" w:hint="default"/>
      </w:rPr>
    </w:lvl>
    <w:lvl w:ilvl="7" w:tplc="04090003" w:tentative="1">
      <w:start w:val="1"/>
      <w:numFmt w:val="bullet"/>
      <w:lvlText w:val="o"/>
      <w:lvlJc w:val="left"/>
      <w:pPr>
        <w:ind w:left="7095" w:hanging="360"/>
      </w:pPr>
      <w:rPr>
        <w:rFonts w:ascii="Courier New" w:hAnsi="Courier New" w:cs="Courier New" w:hint="default"/>
      </w:rPr>
    </w:lvl>
    <w:lvl w:ilvl="8" w:tplc="04090005" w:tentative="1">
      <w:start w:val="1"/>
      <w:numFmt w:val="bullet"/>
      <w:lvlText w:val=""/>
      <w:lvlJc w:val="left"/>
      <w:pPr>
        <w:ind w:left="7815" w:hanging="360"/>
      </w:pPr>
      <w:rPr>
        <w:rFonts w:ascii="Wingdings" w:hAnsi="Wingdings" w:hint="default"/>
      </w:rPr>
    </w:lvl>
  </w:abstractNum>
  <w:abstractNum w:abstractNumId="20">
    <w:nsid w:val="6A5C1B0B"/>
    <w:multiLevelType w:val="hybridMultilevel"/>
    <w:tmpl w:val="9D484E64"/>
    <w:lvl w:ilvl="0" w:tplc="6B645774">
      <w:start w:val="1"/>
      <w:numFmt w:val="decimal"/>
      <w:lvlText w:val="%1."/>
      <w:lvlJc w:val="left"/>
      <w:pPr>
        <w:tabs>
          <w:tab w:val="num" w:pos="1745"/>
        </w:tabs>
        <w:ind w:left="1745" w:hanging="1035"/>
      </w:pPr>
      <w:rPr>
        <w:rFonts w:cs="Times New Roman" w:hint="default"/>
      </w:rPr>
    </w:lvl>
    <w:lvl w:ilvl="1" w:tplc="FD52FF38">
      <w:start w:val="1"/>
      <w:numFmt w:val="lowerLetter"/>
      <w:lvlText w:val="%2."/>
      <w:lvlJc w:val="left"/>
      <w:pPr>
        <w:tabs>
          <w:tab w:val="num" w:pos="1821"/>
        </w:tabs>
        <w:ind w:left="1821" w:hanging="360"/>
      </w:pPr>
      <w:rPr>
        <w:rFonts w:cs="Times New Roman"/>
      </w:rPr>
    </w:lvl>
    <w:lvl w:ilvl="2" w:tplc="0402001B">
      <w:start w:val="1"/>
      <w:numFmt w:val="lowerRoman"/>
      <w:lvlText w:val="%3."/>
      <w:lvlJc w:val="right"/>
      <w:pPr>
        <w:tabs>
          <w:tab w:val="num" w:pos="2541"/>
        </w:tabs>
        <w:ind w:left="2541" w:hanging="180"/>
      </w:pPr>
      <w:rPr>
        <w:rFonts w:cs="Times New Roman"/>
      </w:rPr>
    </w:lvl>
    <w:lvl w:ilvl="3" w:tplc="0402000F">
      <w:start w:val="1"/>
      <w:numFmt w:val="decimal"/>
      <w:lvlText w:val="%4."/>
      <w:lvlJc w:val="left"/>
      <w:pPr>
        <w:tabs>
          <w:tab w:val="num" w:pos="3261"/>
        </w:tabs>
        <w:ind w:left="3261" w:hanging="360"/>
      </w:pPr>
      <w:rPr>
        <w:rFonts w:cs="Times New Roman"/>
      </w:rPr>
    </w:lvl>
    <w:lvl w:ilvl="4" w:tplc="04020019">
      <w:start w:val="1"/>
      <w:numFmt w:val="lowerLetter"/>
      <w:lvlText w:val="%5."/>
      <w:lvlJc w:val="left"/>
      <w:pPr>
        <w:tabs>
          <w:tab w:val="num" w:pos="3981"/>
        </w:tabs>
        <w:ind w:left="3981" w:hanging="360"/>
      </w:pPr>
      <w:rPr>
        <w:rFonts w:cs="Times New Roman"/>
      </w:rPr>
    </w:lvl>
    <w:lvl w:ilvl="5" w:tplc="0402001B">
      <w:start w:val="1"/>
      <w:numFmt w:val="lowerRoman"/>
      <w:lvlText w:val="%6."/>
      <w:lvlJc w:val="right"/>
      <w:pPr>
        <w:tabs>
          <w:tab w:val="num" w:pos="4701"/>
        </w:tabs>
        <w:ind w:left="4701" w:hanging="180"/>
      </w:pPr>
      <w:rPr>
        <w:rFonts w:cs="Times New Roman"/>
      </w:rPr>
    </w:lvl>
    <w:lvl w:ilvl="6" w:tplc="0402000F">
      <w:start w:val="1"/>
      <w:numFmt w:val="decimal"/>
      <w:lvlText w:val="%7."/>
      <w:lvlJc w:val="left"/>
      <w:pPr>
        <w:tabs>
          <w:tab w:val="num" w:pos="5421"/>
        </w:tabs>
        <w:ind w:left="5421" w:hanging="360"/>
      </w:pPr>
      <w:rPr>
        <w:rFonts w:cs="Times New Roman"/>
      </w:rPr>
    </w:lvl>
    <w:lvl w:ilvl="7" w:tplc="04020019">
      <w:start w:val="1"/>
      <w:numFmt w:val="lowerLetter"/>
      <w:lvlText w:val="%8."/>
      <w:lvlJc w:val="left"/>
      <w:pPr>
        <w:tabs>
          <w:tab w:val="num" w:pos="6141"/>
        </w:tabs>
        <w:ind w:left="6141" w:hanging="360"/>
      </w:pPr>
      <w:rPr>
        <w:rFonts w:cs="Times New Roman"/>
      </w:rPr>
    </w:lvl>
    <w:lvl w:ilvl="8" w:tplc="0402001B">
      <w:start w:val="1"/>
      <w:numFmt w:val="lowerRoman"/>
      <w:lvlText w:val="%9."/>
      <w:lvlJc w:val="right"/>
      <w:pPr>
        <w:tabs>
          <w:tab w:val="num" w:pos="6861"/>
        </w:tabs>
        <w:ind w:left="6861" w:hanging="180"/>
      </w:pPr>
      <w:rPr>
        <w:rFonts w:cs="Times New Roman"/>
      </w:rPr>
    </w:lvl>
  </w:abstractNum>
  <w:abstractNum w:abstractNumId="21">
    <w:nsid w:val="70412DDC"/>
    <w:multiLevelType w:val="hybridMultilevel"/>
    <w:tmpl w:val="1DB29B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7A2942B7"/>
    <w:multiLevelType w:val="hybridMultilevel"/>
    <w:tmpl w:val="5D248D3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11"/>
  </w:num>
  <w:num w:numId="4">
    <w:abstractNumId w:val="8"/>
  </w:num>
  <w:num w:numId="5">
    <w:abstractNumId w:val="20"/>
  </w:num>
  <w:num w:numId="6">
    <w:abstractNumId w:val="2"/>
  </w:num>
  <w:num w:numId="7">
    <w:abstractNumId w:val="1"/>
  </w:num>
  <w:num w:numId="8">
    <w:abstractNumId w:val="19"/>
  </w:num>
  <w:num w:numId="9">
    <w:abstractNumId w:val="12"/>
  </w:num>
  <w:num w:numId="10">
    <w:abstractNumId w:val="4"/>
  </w:num>
  <w:num w:numId="11">
    <w:abstractNumId w:val="21"/>
  </w:num>
  <w:num w:numId="12">
    <w:abstractNumId w:val="17"/>
  </w:num>
  <w:num w:numId="13">
    <w:abstractNumId w:val="5"/>
  </w:num>
  <w:num w:numId="14">
    <w:abstractNumId w:val="22"/>
  </w:num>
  <w:num w:numId="15">
    <w:abstractNumId w:val="3"/>
  </w:num>
  <w:num w:numId="16">
    <w:abstractNumId w:val="10"/>
  </w:num>
  <w:num w:numId="17">
    <w:abstractNumId w:val="6"/>
  </w:num>
  <w:num w:numId="18">
    <w:abstractNumId w:val="13"/>
  </w:num>
  <w:num w:numId="19">
    <w:abstractNumId w:val="18"/>
  </w:num>
  <w:num w:numId="20">
    <w:abstractNumId w:val="0"/>
  </w:num>
  <w:num w:numId="21">
    <w:abstractNumId w:val="7"/>
  </w:num>
  <w:num w:numId="22">
    <w:abstractNumId w:val="9"/>
  </w:num>
  <w:num w:numId="23">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C1FEF"/>
    <w:rsid w:val="000268E5"/>
    <w:rsid w:val="0002737D"/>
    <w:rsid w:val="00036A74"/>
    <w:rsid w:val="000451AC"/>
    <w:rsid w:val="00051B53"/>
    <w:rsid w:val="000574C5"/>
    <w:rsid w:val="00060FD1"/>
    <w:rsid w:val="0006213E"/>
    <w:rsid w:val="00066C55"/>
    <w:rsid w:val="00081B84"/>
    <w:rsid w:val="00083124"/>
    <w:rsid w:val="00093050"/>
    <w:rsid w:val="0009662B"/>
    <w:rsid w:val="00097B3A"/>
    <w:rsid w:val="000A058F"/>
    <w:rsid w:val="000B172D"/>
    <w:rsid w:val="000B5649"/>
    <w:rsid w:val="000C490F"/>
    <w:rsid w:val="000D0533"/>
    <w:rsid w:val="000D2AB0"/>
    <w:rsid w:val="00101CD7"/>
    <w:rsid w:val="00103CC8"/>
    <w:rsid w:val="001070DB"/>
    <w:rsid w:val="00110DB4"/>
    <w:rsid w:val="00115BA7"/>
    <w:rsid w:val="00116A56"/>
    <w:rsid w:val="0011787C"/>
    <w:rsid w:val="001213DA"/>
    <w:rsid w:val="00152576"/>
    <w:rsid w:val="00162DAA"/>
    <w:rsid w:val="00176C96"/>
    <w:rsid w:val="0018128B"/>
    <w:rsid w:val="00183B80"/>
    <w:rsid w:val="001B574E"/>
    <w:rsid w:val="001C23F5"/>
    <w:rsid w:val="001D1DF6"/>
    <w:rsid w:val="001E4906"/>
    <w:rsid w:val="001F23A5"/>
    <w:rsid w:val="002328F3"/>
    <w:rsid w:val="0023431F"/>
    <w:rsid w:val="002427A8"/>
    <w:rsid w:val="00252B72"/>
    <w:rsid w:val="002546DE"/>
    <w:rsid w:val="00256C4E"/>
    <w:rsid w:val="00277B29"/>
    <w:rsid w:val="0028421C"/>
    <w:rsid w:val="00295D77"/>
    <w:rsid w:val="002A402D"/>
    <w:rsid w:val="002A6785"/>
    <w:rsid w:val="002B4133"/>
    <w:rsid w:val="002B5591"/>
    <w:rsid w:val="002C04D5"/>
    <w:rsid w:val="002C07DB"/>
    <w:rsid w:val="002F23D4"/>
    <w:rsid w:val="00322FDE"/>
    <w:rsid w:val="0032775B"/>
    <w:rsid w:val="00332A58"/>
    <w:rsid w:val="0037631C"/>
    <w:rsid w:val="00395651"/>
    <w:rsid w:val="003A0F23"/>
    <w:rsid w:val="003E405D"/>
    <w:rsid w:val="003F116C"/>
    <w:rsid w:val="003F7FE0"/>
    <w:rsid w:val="004113F6"/>
    <w:rsid w:val="0041377A"/>
    <w:rsid w:val="0043236E"/>
    <w:rsid w:val="00436CB8"/>
    <w:rsid w:val="00441226"/>
    <w:rsid w:val="00444121"/>
    <w:rsid w:val="004473D9"/>
    <w:rsid w:val="00447C56"/>
    <w:rsid w:val="00452A96"/>
    <w:rsid w:val="00477E14"/>
    <w:rsid w:val="004834FC"/>
    <w:rsid w:val="00495F0F"/>
    <w:rsid w:val="004A013D"/>
    <w:rsid w:val="004A1C58"/>
    <w:rsid w:val="004A6BA9"/>
    <w:rsid w:val="004B2227"/>
    <w:rsid w:val="004B2AEF"/>
    <w:rsid w:val="004C3ECC"/>
    <w:rsid w:val="004D689E"/>
    <w:rsid w:val="004F1FE1"/>
    <w:rsid w:val="004F3399"/>
    <w:rsid w:val="004F5219"/>
    <w:rsid w:val="0052139C"/>
    <w:rsid w:val="00522AC6"/>
    <w:rsid w:val="00540FEB"/>
    <w:rsid w:val="00552011"/>
    <w:rsid w:val="00574AED"/>
    <w:rsid w:val="00576E3D"/>
    <w:rsid w:val="005779DB"/>
    <w:rsid w:val="00580FD7"/>
    <w:rsid w:val="00581B72"/>
    <w:rsid w:val="005A11FC"/>
    <w:rsid w:val="005A7EAD"/>
    <w:rsid w:val="005B474C"/>
    <w:rsid w:val="005E34BD"/>
    <w:rsid w:val="005F10E4"/>
    <w:rsid w:val="005F6E62"/>
    <w:rsid w:val="00606931"/>
    <w:rsid w:val="00632B94"/>
    <w:rsid w:val="00637AC8"/>
    <w:rsid w:val="006408F4"/>
    <w:rsid w:val="00645ABC"/>
    <w:rsid w:val="00663211"/>
    <w:rsid w:val="00665DA3"/>
    <w:rsid w:val="006722D6"/>
    <w:rsid w:val="0067443B"/>
    <w:rsid w:val="006A1501"/>
    <w:rsid w:val="006A2597"/>
    <w:rsid w:val="006B39FC"/>
    <w:rsid w:val="006B46B4"/>
    <w:rsid w:val="006B688D"/>
    <w:rsid w:val="006B7C9C"/>
    <w:rsid w:val="006C46D4"/>
    <w:rsid w:val="006C73F2"/>
    <w:rsid w:val="006C7936"/>
    <w:rsid w:val="006D0959"/>
    <w:rsid w:val="006F5F75"/>
    <w:rsid w:val="007319B0"/>
    <w:rsid w:val="00732210"/>
    <w:rsid w:val="0074397D"/>
    <w:rsid w:val="00750790"/>
    <w:rsid w:val="0076152A"/>
    <w:rsid w:val="007616DC"/>
    <w:rsid w:val="007970A2"/>
    <w:rsid w:val="00797A29"/>
    <w:rsid w:val="007A3A86"/>
    <w:rsid w:val="007A54D8"/>
    <w:rsid w:val="007A7877"/>
    <w:rsid w:val="007B5FAA"/>
    <w:rsid w:val="007B6F00"/>
    <w:rsid w:val="007C4FD2"/>
    <w:rsid w:val="007D2E63"/>
    <w:rsid w:val="007E14A9"/>
    <w:rsid w:val="007E3CF5"/>
    <w:rsid w:val="0080053A"/>
    <w:rsid w:val="00826284"/>
    <w:rsid w:val="00826B4E"/>
    <w:rsid w:val="00826D32"/>
    <w:rsid w:val="00874E33"/>
    <w:rsid w:val="00891747"/>
    <w:rsid w:val="008C2E54"/>
    <w:rsid w:val="008D36A7"/>
    <w:rsid w:val="008E284E"/>
    <w:rsid w:val="008E76E7"/>
    <w:rsid w:val="00900790"/>
    <w:rsid w:val="00907B04"/>
    <w:rsid w:val="00910CA2"/>
    <w:rsid w:val="0093478E"/>
    <w:rsid w:val="00934C48"/>
    <w:rsid w:val="00945130"/>
    <w:rsid w:val="0095432B"/>
    <w:rsid w:val="0096217F"/>
    <w:rsid w:val="00962C40"/>
    <w:rsid w:val="009669D6"/>
    <w:rsid w:val="00983CEE"/>
    <w:rsid w:val="00996155"/>
    <w:rsid w:val="009A6687"/>
    <w:rsid w:val="009D7786"/>
    <w:rsid w:val="009E3DBC"/>
    <w:rsid w:val="009F73F6"/>
    <w:rsid w:val="00A153A2"/>
    <w:rsid w:val="00A167D7"/>
    <w:rsid w:val="00A21AD6"/>
    <w:rsid w:val="00A33E77"/>
    <w:rsid w:val="00A416B6"/>
    <w:rsid w:val="00A84E0B"/>
    <w:rsid w:val="00AC1F49"/>
    <w:rsid w:val="00AD6A41"/>
    <w:rsid w:val="00AE1A50"/>
    <w:rsid w:val="00AE68C7"/>
    <w:rsid w:val="00AF47AA"/>
    <w:rsid w:val="00AF6E69"/>
    <w:rsid w:val="00B05F1C"/>
    <w:rsid w:val="00B4546D"/>
    <w:rsid w:val="00B528BD"/>
    <w:rsid w:val="00BA218C"/>
    <w:rsid w:val="00BA4A97"/>
    <w:rsid w:val="00BB17FC"/>
    <w:rsid w:val="00BB22DA"/>
    <w:rsid w:val="00BC413A"/>
    <w:rsid w:val="00BD6B69"/>
    <w:rsid w:val="00BD7A44"/>
    <w:rsid w:val="00BD7F54"/>
    <w:rsid w:val="00BF38E0"/>
    <w:rsid w:val="00BF4ACB"/>
    <w:rsid w:val="00C0462E"/>
    <w:rsid w:val="00C04CA4"/>
    <w:rsid w:val="00C162B6"/>
    <w:rsid w:val="00C166D6"/>
    <w:rsid w:val="00C35BCB"/>
    <w:rsid w:val="00C3646B"/>
    <w:rsid w:val="00C54CED"/>
    <w:rsid w:val="00C562BA"/>
    <w:rsid w:val="00C6186E"/>
    <w:rsid w:val="00C650F4"/>
    <w:rsid w:val="00C7664F"/>
    <w:rsid w:val="00C84605"/>
    <w:rsid w:val="00CC1FEF"/>
    <w:rsid w:val="00D1055F"/>
    <w:rsid w:val="00D16C51"/>
    <w:rsid w:val="00D33F17"/>
    <w:rsid w:val="00D42543"/>
    <w:rsid w:val="00D5381F"/>
    <w:rsid w:val="00D7490F"/>
    <w:rsid w:val="00D76764"/>
    <w:rsid w:val="00D76CCB"/>
    <w:rsid w:val="00D810E4"/>
    <w:rsid w:val="00D95362"/>
    <w:rsid w:val="00D971EC"/>
    <w:rsid w:val="00D979A4"/>
    <w:rsid w:val="00DA02B0"/>
    <w:rsid w:val="00DC27C2"/>
    <w:rsid w:val="00DD2871"/>
    <w:rsid w:val="00DD3379"/>
    <w:rsid w:val="00DE4901"/>
    <w:rsid w:val="00DE53E4"/>
    <w:rsid w:val="00E01B22"/>
    <w:rsid w:val="00E049BF"/>
    <w:rsid w:val="00E0532D"/>
    <w:rsid w:val="00E24FEC"/>
    <w:rsid w:val="00E50CB0"/>
    <w:rsid w:val="00E52A4D"/>
    <w:rsid w:val="00E61B7D"/>
    <w:rsid w:val="00E73B4A"/>
    <w:rsid w:val="00E80345"/>
    <w:rsid w:val="00E8285B"/>
    <w:rsid w:val="00E91409"/>
    <w:rsid w:val="00EC4DC8"/>
    <w:rsid w:val="00ED4DDC"/>
    <w:rsid w:val="00EE023D"/>
    <w:rsid w:val="00F01185"/>
    <w:rsid w:val="00F117DD"/>
    <w:rsid w:val="00F138FD"/>
    <w:rsid w:val="00F263BD"/>
    <w:rsid w:val="00F27C4D"/>
    <w:rsid w:val="00F309A1"/>
    <w:rsid w:val="00F3532B"/>
    <w:rsid w:val="00F4588F"/>
    <w:rsid w:val="00F66950"/>
    <w:rsid w:val="00F940CB"/>
    <w:rsid w:val="00FA46D8"/>
    <w:rsid w:val="00FB1EF7"/>
    <w:rsid w:val="00FC4331"/>
    <w:rsid w:val="00FC5042"/>
    <w:rsid w:val="00FC5B11"/>
    <w:rsid w:val="00FE0355"/>
    <w:rsid w:val="00FF2DCC"/>
    <w:rsid w:val="00FF5A8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C56"/>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CC1FEF"/>
    <w:pPr>
      <w:keepNext/>
      <w:jc w:val="center"/>
      <w:outlineLvl w:val="0"/>
    </w:pPr>
    <w:rPr>
      <w:b/>
      <w:bCs/>
      <w:lang w:val="bg-BG"/>
    </w:rPr>
  </w:style>
  <w:style w:type="paragraph" w:styleId="2">
    <w:name w:val="heading 2"/>
    <w:basedOn w:val="a"/>
    <w:next w:val="a"/>
    <w:link w:val="20"/>
    <w:semiHidden/>
    <w:unhideWhenUsed/>
    <w:qFormat/>
    <w:rsid w:val="00CC1FEF"/>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CC1FEF"/>
    <w:pPr>
      <w:keepNext/>
      <w:spacing w:before="240" w:after="60"/>
      <w:outlineLvl w:val="2"/>
    </w:pPr>
    <w:rPr>
      <w:rFonts w:ascii="Cambria" w:hAnsi="Cambria"/>
      <w:b/>
      <w:bCs/>
      <w:sz w:val="26"/>
      <w:szCs w:val="26"/>
    </w:rPr>
  </w:style>
  <w:style w:type="paragraph" w:styleId="6">
    <w:name w:val="heading 6"/>
    <w:basedOn w:val="a"/>
    <w:next w:val="a"/>
    <w:link w:val="60"/>
    <w:semiHidden/>
    <w:unhideWhenUsed/>
    <w:qFormat/>
    <w:rsid w:val="00CC1FEF"/>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CC1FEF"/>
    <w:rPr>
      <w:rFonts w:ascii="Times New Roman" w:eastAsia="Times New Roman" w:hAnsi="Times New Roman" w:cs="Times New Roman"/>
      <w:b/>
      <w:bCs/>
      <w:sz w:val="24"/>
      <w:szCs w:val="24"/>
    </w:rPr>
  </w:style>
  <w:style w:type="character" w:customStyle="1" w:styleId="20">
    <w:name w:val="Заглавие 2 Знак"/>
    <w:basedOn w:val="a0"/>
    <w:link w:val="2"/>
    <w:semiHidden/>
    <w:rsid w:val="00CC1FEF"/>
    <w:rPr>
      <w:rFonts w:ascii="Cambria" w:eastAsia="Times New Roman" w:hAnsi="Cambria" w:cs="Times New Roman"/>
      <w:b/>
      <w:bCs/>
      <w:i/>
      <w:iCs/>
      <w:sz w:val="28"/>
      <w:szCs w:val="28"/>
      <w:lang w:val="en-US"/>
    </w:rPr>
  </w:style>
  <w:style w:type="character" w:customStyle="1" w:styleId="30">
    <w:name w:val="Заглавие 3 Знак"/>
    <w:basedOn w:val="a0"/>
    <w:link w:val="3"/>
    <w:rsid w:val="00CC1FEF"/>
    <w:rPr>
      <w:rFonts w:ascii="Cambria" w:eastAsia="Times New Roman" w:hAnsi="Cambria" w:cs="Times New Roman"/>
      <w:b/>
      <w:bCs/>
      <w:sz w:val="26"/>
      <w:szCs w:val="26"/>
      <w:lang w:val="en-US"/>
    </w:rPr>
  </w:style>
  <w:style w:type="character" w:customStyle="1" w:styleId="60">
    <w:name w:val="Заглавие 6 Знак"/>
    <w:basedOn w:val="a0"/>
    <w:link w:val="6"/>
    <w:semiHidden/>
    <w:rsid w:val="00CC1FEF"/>
    <w:rPr>
      <w:rFonts w:ascii="Calibri" w:eastAsia="Times New Roman" w:hAnsi="Calibri" w:cs="Times New Roman"/>
      <w:b/>
      <w:bCs/>
      <w:lang w:val="en-US"/>
    </w:rPr>
  </w:style>
  <w:style w:type="paragraph" w:styleId="a3">
    <w:name w:val="Body Text"/>
    <w:basedOn w:val="a"/>
    <w:link w:val="a4"/>
    <w:rsid w:val="00CC1FEF"/>
    <w:pPr>
      <w:jc w:val="center"/>
    </w:pPr>
    <w:rPr>
      <w:b/>
      <w:bCs/>
      <w:lang w:val="bg-BG"/>
    </w:rPr>
  </w:style>
  <w:style w:type="character" w:customStyle="1" w:styleId="a4">
    <w:name w:val="Основен текст Знак"/>
    <w:basedOn w:val="a0"/>
    <w:link w:val="a3"/>
    <w:rsid w:val="00CC1FEF"/>
    <w:rPr>
      <w:rFonts w:ascii="Times New Roman" w:eastAsia="Times New Roman" w:hAnsi="Times New Roman" w:cs="Times New Roman"/>
      <w:b/>
      <w:bCs/>
      <w:sz w:val="24"/>
      <w:szCs w:val="24"/>
    </w:rPr>
  </w:style>
  <w:style w:type="paragraph" w:styleId="a5">
    <w:name w:val="footer"/>
    <w:basedOn w:val="a"/>
    <w:link w:val="a6"/>
    <w:uiPriority w:val="99"/>
    <w:rsid w:val="00CC1FEF"/>
    <w:pPr>
      <w:tabs>
        <w:tab w:val="center" w:pos="4536"/>
        <w:tab w:val="right" w:pos="9072"/>
      </w:tabs>
    </w:pPr>
  </w:style>
  <w:style w:type="character" w:customStyle="1" w:styleId="a6">
    <w:name w:val="Долен колонтитул Знак"/>
    <w:basedOn w:val="a0"/>
    <w:link w:val="a5"/>
    <w:uiPriority w:val="99"/>
    <w:rsid w:val="00CC1FEF"/>
    <w:rPr>
      <w:rFonts w:ascii="Times New Roman" w:eastAsia="Times New Roman" w:hAnsi="Times New Roman" w:cs="Times New Roman"/>
      <w:sz w:val="24"/>
      <w:szCs w:val="24"/>
      <w:lang w:val="en-US"/>
    </w:rPr>
  </w:style>
  <w:style w:type="character" w:styleId="a7">
    <w:name w:val="page number"/>
    <w:basedOn w:val="a0"/>
    <w:rsid w:val="00CC1FEF"/>
  </w:style>
  <w:style w:type="paragraph" w:styleId="a8">
    <w:name w:val="header"/>
    <w:basedOn w:val="a"/>
    <w:link w:val="a9"/>
    <w:rsid w:val="00CC1FEF"/>
    <w:pPr>
      <w:tabs>
        <w:tab w:val="center" w:pos="4536"/>
        <w:tab w:val="right" w:pos="9072"/>
      </w:tabs>
    </w:pPr>
  </w:style>
  <w:style w:type="character" w:customStyle="1" w:styleId="a9">
    <w:name w:val="Горен колонтитул Знак"/>
    <w:basedOn w:val="a0"/>
    <w:link w:val="a8"/>
    <w:rsid w:val="00CC1FEF"/>
    <w:rPr>
      <w:rFonts w:ascii="Times New Roman" w:eastAsia="Times New Roman" w:hAnsi="Times New Roman" w:cs="Times New Roman"/>
      <w:sz w:val="24"/>
      <w:szCs w:val="24"/>
      <w:lang w:val="en-US"/>
    </w:rPr>
  </w:style>
  <w:style w:type="character" w:styleId="aa">
    <w:name w:val="Hyperlink"/>
    <w:basedOn w:val="a0"/>
    <w:uiPriority w:val="99"/>
    <w:rsid w:val="00CC1FEF"/>
    <w:rPr>
      <w:rFonts w:cs="Times New Roman"/>
      <w:color w:val="0000FF"/>
      <w:u w:val="single"/>
    </w:rPr>
  </w:style>
  <w:style w:type="character" w:styleId="ab">
    <w:name w:val="Intense Reference"/>
    <w:basedOn w:val="a0"/>
    <w:uiPriority w:val="32"/>
    <w:qFormat/>
    <w:rsid w:val="00CC1FEF"/>
    <w:rPr>
      <w:b/>
      <w:bCs/>
      <w:smallCaps/>
      <w:color w:val="C0504D"/>
      <w:spacing w:val="5"/>
      <w:u w:val="single"/>
    </w:rPr>
  </w:style>
  <w:style w:type="paragraph" w:styleId="ac">
    <w:name w:val="Intense Quote"/>
    <w:basedOn w:val="a"/>
    <w:next w:val="a"/>
    <w:link w:val="ad"/>
    <w:uiPriority w:val="30"/>
    <w:qFormat/>
    <w:rsid w:val="00CC1FEF"/>
    <w:pPr>
      <w:pBdr>
        <w:bottom w:val="single" w:sz="4" w:space="4" w:color="4F81BD"/>
      </w:pBdr>
      <w:spacing w:before="200" w:after="280"/>
      <w:ind w:left="936" w:right="936"/>
    </w:pPr>
    <w:rPr>
      <w:rFonts w:eastAsia="Batang"/>
      <w:b/>
      <w:bCs/>
      <w:i/>
      <w:iCs/>
      <w:color w:val="4F81BD"/>
      <w:szCs w:val="20"/>
      <w:lang w:val="en-GB"/>
    </w:rPr>
  </w:style>
  <w:style w:type="character" w:customStyle="1" w:styleId="ad">
    <w:name w:val="Интензивно цитиране Знак"/>
    <w:basedOn w:val="a0"/>
    <w:link w:val="ac"/>
    <w:uiPriority w:val="30"/>
    <w:rsid w:val="00CC1FEF"/>
    <w:rPr>
      <w:rFonts w:ascii="Times New Roman" w:eastAsia="Batang" w:hAnsi="Times New Roman" w:cs="Times New Roman"/>
      <w:b/>
      <w:bCs/>
      <w:i/>
      <w:iCs/>
      <w:color w:val="4F81BD"/>
      <w:sz w:val="24"/>
      <w:szCs w:val="20"/>
      <w:lang w:val="en-GB"/>
    </w:rPr>
  </w:style>
  <w:style w:type="character" w:styleId="ae">
    <w:name w:val="Intense Emphasis"/>
    <w:basedOn w:val="a0"/>
    <w:uiPriority w:val="21"/>
    <w:qFormat/>
    <w:rsid w:val="00CC1FEF"/>
    <w:rPr>
      <w:b/>
      <w:bCs/>
      <w:i/>
      <w:iCs/>
      <w:color w:val="4F81BD"/>
    </w:rPr>
  </w:style>
  <w:style w:type="table" w:styleId="af">
    <w:name w:val="Table Grid"/>
    <w:basedOn w:val="a1"/>
    <w:rsid w:val="00CC1FEF"/>
    <w:pPr>
      <w:spacing w:after="0" w:line="240" w:lineRule="auto"/>
    </w:pPr>
    <w:rPr>
      <w:rFonts w:ascii="Times New Roman" w:eastAsia="Times New Roman" w:hAnsi="Times New Roman"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0">
    <w:name w:val="Normal (Web)"/>
    <w:basedOn w:val="a"/>
    <w:rsid w:val="00CC1FEF"/>
    <w:pPr>
      <w:spacing w:before="100" w:beforeAutospacing="1" w:after="100" w:afterAutospacing="1"/>
    </w:pPr>
    <w:rPr>
      <w:rFonts w:eastAsia="Batang"/>
      <w:color w:val="000000"/>
      <w:lang w:val="bg-BG" w:eastAsia="bg-BG"/>
    </w:rPr>
  </w:style>
  <w:style w:type="paragraph" w:styleId="21">
    <w:name w:val="Body Text 2"/>
    <w:basedOn w:val="a"/>
    <w:link w:val="22"/>
    <w:rsid w:val="00CC1FEF"/>
    <w:pPr>
      <w:spacing w:after="120" w:line="480" w:lineRule="auto"/>
    </w:pPr>
    <w:rPr>
      <w:rFonts w:eastAsia="Batang"/>
      <w:szCs w:val="20"/>
      <w:lang w:val="en-GB"/>
    </w:rPr>
  </w:style>
  <w:style w:type="character" w:customStyle="1" w:styleId="22">
    <w:name w:val="Основен текст 2 Знак"/>
    <w:basedOn w:val="a0"/>
    <w:link w:val="21"/>
    <w:rsid w:val="00CC1FEF"/>
    <w:rPr>
      <w:rFonts w:ascii="Times New Roman" w:eastAsia="Batang" w:hAnsi="Times New Roman" w:cs="Times New Roman"/>
      <w:sz w:val="24"/>
      <w:szCs w:val="20"/>
      <w:lang w:val="en-GB"/>
    </w:rPr>
  </w:style>
  <w:style w:type="paragraph" w:styleId="31">
    <w:name w:val="Body Text Indent 3"/>
    <w:basedOn w:val="a"/>
    <w:link w:val="32"/>
    <w:rsid w:val="00CC1FEF"/>
    <w:pPr>
      <w:spacing w:after="120"/>
      <w:ind w:left="283"/>
    </w:pPr>
    <w:rPr>
      <w:rFonts w:eastAsia="Batang"/>
      <w:sz w:val="16"/>
      <w:szCs w:val="16"/>
      <w:lang w:val="bg-BG" w:eastAsia="bg-BG"/>
    </w:rPr>
  </w:style>
  <w:style w:type="character" w:customStyle="1" w:styleId="32">
    <w:name w:val="Основен текст с отстъп 3 Знак"/>
    <w:basedOn w:val="a0"/>
    <w:link w:val="31"/>
    <w:rsid w:val="00CC1FEF"/>
    <w:rPr>
      <w:rFonts w:ascii="Times New Roman" w:eastAsia="Batang" w:hAnsi="Times New Roman" w:cs="Times New Roman"/>
      <w:sz w:val="16"/>
      <w:szCs w:val="16"/>
      <w:lang w:eastAsia="bg-BG"/>
    </w:rPr>
  </w:style>
  <w:style w:type="paragraph" w:customStyle="1" w:styleId="firstline">
    <w:name w:val="firstline"/>
    <w:basedOn w:val="a"/>
    <w:rsid w:val="00CC1FEF"/>
    <w:pPr>
      <w:spacing w:line="240" w:lineRule="atLeast"/>
      <w:ind w:firstLine="840"/>
      <w:jc w:val="both"/>
    </w:pPr>
    <w:rPr>
      <w:rFonts w:eastAsia="Batang"/>
      <w:color w:val="000000"/>
      <w:sz w:val="22"/>
      <w:szCs w:val="22"/>
    </w:rPr>
  </w:style>
  <w:style w:type="character" w:customStyle="1" w:styleId="apple-converted-space">
    <w:name w:val="apple-converted-space"/>
    <w:basedOn w:val="a0"/>
    <w:rsid w:val="00CC1FEF"/>
    <w:rPr>
      <w:rFonts w:cs="Times New Roman"/>
    </w:rPr>
  </w:style>
  <w:style w:type="paragraph" w:styleId="af1">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f2"/>
    <w:rsid w:val="00CC1FEF"/>
    <w:pPr>
      <w:widowControl w:val="0"/>
      <w:tabs>
        <w:tab w:val="left" w:pos="-720"/>
      </w:tabs>
      <w:suppressAutoHyphens/>
      <w:jc w:val="both"/>
    </w:pPr>
    <w:rPr>
      <w:rFonts w:eastAsia="Batang"/>
      <w:spacing w:val="-2"/>
      <w:sz w:val="20"/>
      <w:szCs w:val="20"/>
      <w:lang w:val="en-GB"/>
    </w:rPr>
  </w:style>
  <w:style w:type="character" w:customStyle="1" w:styleId="af2">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f1"/>
    <w:rsid w:val="00CC1FEF"/>
    <w:rPr>
      <w:rFonts w:ascii="Times New Roman" w:eastAsia="Batang" w:hAnsi="Times New Roman" w:cs="Times New Roman"/>
      <w:spacing w:val="-2"/>
      <w:sz w:val="20"/>
      <w:szCs w:val="20"/>
      <w:lang w:val="en-GB"/>
    </w:rPr>
  </w:style>
  <w:style w:type="paragraph" w:customStyle="1" w:styleId="titre4">
    <w:name w:val="titre4"/>
    <w:basedOn w:val="a"/>
    <w:rsid w:val="00CC1FEF"/>
    <w:pPr>
      <w:numPr>
        <w:numId w:val="4"/>
      </w:numPr>
      <w:tabs>
        <w:tab w:val="decimal" w:pos="357"/>
      </w:tabs>
      <w:snapToGrid w:val="0"/>
      <w:ind w:left="357" w:hanging="357"/>
    </w:pPr>
    <w:rPr>
      <w:rFonts w:ascii="Arial" w:eastAsia="Batang" w:hAnsi="Arial"/>
      <w:b/>
      <w:szCs w:val="20"/>
      <w:lang w:val="en-GB"/>
    </w:rPr>
  </w:style>
  <w:style w:type="paragraph" w:customStyle="1" w:styleId="CharChar11">
    <w:name w:val="Char Char1 Знак Знак1"/>
    <w:basedOn w:val="a"/>
    <w:rsid w:val="00CC1FEF"/>
    <w:pPr>
      <w:tabs>
        <w:tab w:val="left" w:pos="709"/>
      </w:tabs>
    </w:pPr>
    <w:rPr>
      <w:rFonts w:ascii="Tahoma" w:eastAsia="Batang" w:hAnsi="Tahoma" w:cs="Tahoma"/>
      <w:lang w:val="pl-PL" w:eastAsia="pl-PL"/>
    </w:rPr>
  </w:style>
  <w:style w:type="paragraph" w:customStyle="1" w:styleId="m">
    <w:name w:val="m"/>
    <w:basedOn w:val="a"/>
    <w:rsid w:val="00CC1FEF"/>
    <w:pPr>
      <w:spacing w:before="100" w:beforeAutospacing="1" w:after="100" w:afterAutospacing="1"/>
    </w:pPr>
    <w:rPr>
      <w:rFonts w:eastAsia="Batang"/>
      <w:lang w:val="bg-BG" w:eastAsia="bg-BG"/>
    </w:rPr>
  </w:style>
  <w:style w:type="paragraph" w:customStyle="1" w:styleId="Style2">
    <w:name w:val="Style2"/>
    <w:basedOn w:val="a"/>
    <w:rsid w:val="00CC1FEF"/>
    <w:pPr>
      <w:widowControl w:val="0"/>
      <w:autoSpaceDE w:val="0"/>
      <w:autoSpaceDN w:val="0"/>
      <w:adjustRightInd w:val="0"/>
      <w:spacing w:line="265" w:lineRule="exact"/>
      <w:ind w:firstLine="713"/>
      <w:jc w:val="both"/>
    </w:pPr>
    <w:rPr>
      <w:rFonts w:eastAsia="Batang"/>
      <w:lang w:val="bg-BG" w:eastAsia="bg-BG"/>
    </w:rPr>
  </w:style>
  <w:style w:type="character" w:customStyle="1" w:styleId="FontStyle16">
    <w:name w:val="Font Style16"/>
    <w:rsid w:val="00CC1FEF"/>
    <w:rPr>
      <w:rFonts w:ascii="Times New Roman" w:hAnsi="Times New Roman" w:cs="Times New Roman"/>
      <w:b/>
      <w:bCs/>
      <w:spacing w:val="10"/>
      <w:sz w:val="24"/>
      <w:szCs w:val="24"/>
    </w:rPr>
  </w:style>
  <w:style w:type="paragraph" w:styleId="af3">
    <w:name w:val="Balloon Text"/>
    <w:basedOn w:val="a"/>
    <w:link w:val="af4"/>
    <w:rsid w:val="00CC1FEF"/>
    <w:rPr>
      <w:rFonts w:ascii="Tahoma" w:hAnsi="Tahoma" w:cs="Tahoma"/>
      <w:sz w:val="16"/>
      <w:szCs w:val="16"/>
    </w:rPr>
  </w:style>
  <w:style w:type="character" w:customStyle="1" w:styleId="af4">
    <w:name w:val="Изнесен текст Знак"/>
    <w:basedOn w:val="a0"/>
    <w:link w:val="af3"/>
    <w:rsid w:val="00CC1FEF"/>
    <w:rPr>
      <w:rFonts w:ascii="Tahoma" w:eastAsia="Times New Roman" w:hAnsi="Tahoma" w:cs="Tahoma"/>
      <w:sz w:val="16"/>
      <w:szCs w:val="16"/>
      <w:lang w:val="en-US"/>
    </w:rPr>
  </w:style>
  <w:style w:type="paragraph" w:styleId="af5">
    <w:name w:val="List Paragraph"/>
    <w:basedOn w:val="a"/>
    <w:uiPriority w:val="34"/>
    <w:qFormat/>
    <w:rsid w:val="004D689E"/>
    <w:pPr>
      <w:spacing w:after="200" w:line="276" w:lineRule="auto"/>
      <w:ind w:left="720"/>
      <w:contextualSpacing/>
    </w:pPr>
    <w:rPr>
      <w:rFonts w:ascii="Calibri" w:eastAsia="Calibri" w:hAnsi="Calibri"/>
      <w:sz w:val="22"/>
      <w:szCs w:val="22"/>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C56"/>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CC1FEF"/>
    <w:pPr>
      <w:keepNext/>
      <w:jc w:val="center"/>
      <w:outlineLvl w:val="0"/>
    </w:pPr>
    <w:rPr>
      <w:b/>
      <w:bCs/>
      <w:lang w:val="bg-BG"/>
    </w:rPr>
  </w:style>
  <w:style w:type="paragraph" w:styleId="2">
    <w:name w:val="heading 2"/>
    <w:basedOn w:val="a"/>
    <w:next w:val="a"/>
    <w:link w:val="20"/>
    <w:semiHidden/>
    <w:unhideWhenUsed/>
    <w:qFormat/>
    <w:rsid w:val="00CC1FEF"/>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CC1FEF"/>
    <w:pPr>
      <w:keepNext/>
      <w:spacing w:before="240" w:after="60"/>
      <w:outlineLvl w:val="2"/>
    </w:pPr>
    <w:rPr>
      <w:rFonts w:ascii="Cambria" w:hAnsi="Cambria"/>
      <w:b/>
      <w:bCs/>
      <w:sz w:val="26"/>
      <w:szCs w:val="26"/>
    </w:rPr>
  </w:style>
  <w:style w:type="paragraph" w:styleId="6">
    <w:name w:val="heading 6"/>
    <w:basedOn w:val="a"/>
    <w:next w:val="a"/>
    <w:link w:val="60"/>
    <w:semiHidden/>
    <w:unhideWhenUsed/>
    <w:qFormat/>
    <w:rsid w:val="00CC1FEF"/>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CC1FEF"/>
    <w:rPr>
      <w:rFonts w:ascii="Times New Roman" w:eastAsia="Times New Roman" w:hAnsi="Times New Roman" w:cs="Times New Roman"/>
      <w:b/>
      <w:bCs/>
      <w:sz w:val="24"/>
      <w:szCs w:val="24"/>
    </w:rPr>
  </w:style>
  <w:style w:type="character" w:customStyle="1" w:styleId="20">
    <w:name w:val="Заглавие 2 Знак"/>
    <w:basedOn w:val="a0"/>
    <w:link w:val="2"/>
    <w:semiHidden/>
    <w:rsid w:val="00CC1FEF"/>
    <w:rPr>
      <w:rFonts w:ascii="Cambria" w:eastAsia="Times New Roman" w:hAnsi="Cambria" w:cs="Times New Roman"/>
      <w:b/>
      <w:bCs/>
      <w:i/>
      <w:iCs/>
      <w:sz w:val="28"/>
      <w:szCs w:val="28"/>
      <w:lang w:val="en-US"/>
    </w:rPr>
  </w:style>
  <w:style w:type="character" w:customStyle="1" w:styleId="30">
    <w:name w:val="Заглавие 3 Знак"/>
    <w:basedOn w:val="a0"/>
    <w:link w:val="3"/>
    <w:rsid w:val="00CC1FEF"/>
    <w:rPr>
      <w:rFonts w:ascii="Cambria" w:eastAsia="Times New Roman" w:hAnsi="Cambria" w:cs="Times New Roman"/>
      <w:b/>
      <w:bCs/>
      <w:sz w:val="26"/>
      <w:szCs w:val="26"/>
      <w:lang w:val="en-US"/>
    </w:rPr>
  </w:style>
  <w:style w:type="character" w:customStyle="1" w:styleId="60">
    <w:name w:val="Заглавие 6 Знак"/>
    <w:basedOn w:val="a0"/>
    <w:link w:val="6"/>
    <w:semiHidden/>
    <w:rsid w:val="00CC1FEF"/>
    <w:rPr>
      <w:rFonts w:ascii="Calibri" w:eastAsia="Times New Roman" w:hAnsi="Calibri" w:cs="Times New Roman"/>
      <w:b/>
      <w:bCs/>
      <w:lang w:val="en-US"/>
    </w:rPr>
  </w:style>
  <w:style w:type="paragraph" w:styleId="a3">
    <w:name w:val="Body Text"/>
    <w:basedOn w:val="a"/>
    <w:link w:val="a4"/>
    <w:rsid w:val="00CC1FEF"/>
    <w:pPr>
      <w:jc w:val="center"/>
    </w:pPr>
    <w:rPr>
      <w:b/>
      <w:bCs/>
      <w:lang w:val="bg-BG"/>
    </w:rPr>
  </w:style>
  <w:style w:type="character" w:customStyle="1" w:styleId="a4">
    <w:name w:val="Основен текст Знак"/>
    <w:basedOn w:val="a0"/>
    <w:link w:val="a3"/>
    <w:rsid w:val="00CC1FEF"/>
    <w:rPr>
      <w:rFonts w:ascii="Times New Roman" w:eastAsia="Times New Roman" w:hAnsi="Times New Roman" w:cs="Times New Roman"/>
      <w:b/>
      <w:bCs/>
      <w:sz w:val="24"/>
      <w:szCs w:val="24"/>
    </w:rPr>
  </w:style>
  <w:style w:type="paragraph" w:styleId="a5">
    <w:name w:val="footer"/>
    <w:basedOn w:val="a"/>
    <w:link w:val="a6"/>
    <w:uiPriority w:val="99"/>
    <w:rsid w:val="00CC1FEF"/>
    <w:pPr>
      <w:tabs>
        <w:tab w:val="center" w:pos="4536"/>
        <w:tab w:val="right" w:pos="9072"/>
      </w:tabs>
    </w:pPr>
  </w:style>
  <w:style w:type="character" w:customStyle="1" w:styleId="a6">
    <w:name w:val="Долен колонтитул Знак"/>
    <w:basedOn w:val="a0"/>
    <w:link w:val="a5"/>
    <w:uiPriority w:val="99"/>
    <w:rsid w:val="00CC1FEF"/>
    <w:rPr>
      <w:rFonts w:ascii="Times New Roman" w:eastAsia="Times New Roman" w:hAnsi="Times New Roman" w:cs="Times New Roman"/>
      <w:sz w:val="24"/>
      <w:szCs w:val="24"/>
      <w:lang w:val="en-US"/>
    </w:rPr>
  </w:style>
  <w:style w:type="character" w:styleId="a7">
    <w:name w:val="page number"/>
    <w:basedOn w:val="a0"/>
    <w:rsid w:val="00CC1FEF"/>
  </w:style>
  <w:style w:type="paragraph" w:styleId="a8">
    <w:name w:val="header"/>
    <w:basedOn w:val="a"/>
    <w:link w:val="a9"/>
    <w:rsid w:val="00CC1FEF"/>
    <w:pPr>
      <w:tabs>
        <w:tab w:val="center" w:pos="4536"/>
        <w:tab w:val="right" w:pos="9072"/>
      </w:tabs>
    </w:pPr>
  </w:style>
  <w:style w:type="character" w:customStyle="1" w:styleId="a9">
    <w:name w:val="Горен колонтитул Знак"/>
    <w:basedOn w:val="a0"/>
    <w:link w:val="a8"/>
    <w:rsid w:val="00CC1FEF"/>
    <w:rPr>
      <w:rFonts w:ascii="Times New Roman" w:eastAsia="Times New Roman" w:hAnsi="Times New Roman" w:cs="Times New Roman"/>
      <w:sz w:val="24"/>
      <w:szCs w:val="24"/>
      <w:lang w:val="en-US"/>
    </w:rPr>
  </w:style>
  <w:style w:type="character" w:styleId="aa">
    <w:name w:val="Hyperlink"/>
    <w:basedOn w:val="a0"/>
    <w:uiPriority w:val="99"/>
    <w:rsid w:val="00CC1FEF"/>
    <w:rPr>
      <w:rFonts w:cs="Times New Roman"/>
      <w:color w:val="0000FF"/>
      <w:u w:val="single"/>
    </w:rPr>
  </w:style>
  <w:style w:type="character" w:styleId="ab">
    <w:name w:val="Intense Reference"/>
    <w:basedOn w:val="a0"/>
    <w:uiPriority w:val="32"/>
    <w:qFormat/>
    <w:rsid w:val="00CC1FEF"/>
    <w:rPr>
      <w:b/>
      <w:bCs/>
      <w:smallCaps/>
      <w:color w:val="C0504D"/>
      <w:spacing w:val="5"/>
      <w:u w:val="single"/>
    </w:rPr>
  </w:style>
  <w:style w:type="paragraph" w:styleId="ac">
    <w:name w:val="Intense Quote"/>
    <w:basedOn w:val="a"/>
    <w:next w:val="a"/>
    <w:link w:val="ad"/>
    <w:uiPriority w:val="30"/>
    <w:qFormat/>
    <w:rsid w:val="00CC1FEF"/>
    <w:pPr>
      <w:pBdr>
        <w:bottom w:val="single" w:sz="4" w:space="4" w:color="4F81BD"/>
      </w:pBdr>
      <w:spacing w:before="200" w:after="280"/>
      <w:ind w:left="936" w:right="936"/>
    </w:pPr>
    <w:rPr>
      <w:rFonts w:eastAsia="Batang"/>
      <w:b/>
      <w:bCs/>
      <w:i/>
      <w:iCs/>
      <w:color w:val="4F81BD"/>
      <w:szCs w:val="20"/>
      <w:lang w:val="en-GB"/>
    </w:rPr>
  </w:style>
  <w:style w:type="character" w:customStyle="1" w:styleId="ad">
    <w:name w:val="Интензивно цитиране Знак"/>
    <w:basedOn w:val="a0"/>
    <w:link w:val="ac"/>
    <w:uiPriority w:val="30"/>
    <w:rsid w:val="00CC1FEF"/>
    <w:rPr>
      <w:rFonts w:ascii="Times New Roman" w:eastAsia="Batang" w:hAnsi="Times New Roman" w:cs="Times New Roman"/>
      <w:b/>
      <w:bCs/>
      <w:i/>
      <w:iCs/>
      <w:color w:val="4F81BD"/>
      <w:sz w:val="24"/>
      <w:szCs w:val="20"/>
      <w:lang w:val="en-GB"/>
    </w:rPr>
  </w:style>
  <w:style w:type="character" w:styleId="ae">
    <w:name w:val="Intense Emphasis"/>
    <w:basedOn w:val="a0"/>
    <w:uiPriority w:val="21"/>
    <w:qFormat/>
    <w:rsid w:val="00CC1FEF"/>
    <w:rPr>
      <w:b/>
      <w:bCs/>
      <w:i/>
      <w:iCs/>
      <w:color w:val="4F81BD"/>
    </w:rPr>
  </w:style>
  <w:style w:type="table" w:styleId="af">
    <w:name w:val="Table Grid"/>
    <w:basedOn w:val="a1"/>
    <w:rsid w:val="00CC1FEF"/>
    <w:pPr>
      <w:spacing w:after="0" w:line="240" w:lineRule="auto"/>
    </w:pPr>
    <w:rPr>
      <w:rFonts w:ascii="Times New Roman" w:eastAsia="Times New Roman" w:hAnsi="Times New Roman"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0">
    <w:name w:val="Normal (Web)"/>
    <w:basedOn w:val="a"/>
    <w:rsid w:val="00CC1FEF"/>
    <w:pPr>
      <w:spacing w:before="100" w:beforeAutospacing="1" w:after="100" w:afterAutospacing="1"/>
    </w:pPr>
    <w:rPr>
      <w:rFonts w:eastAsia="Batang"/>
      <w:color w:val="000000"/>
      <w:lang w:val="bg-BG" w:eastAsia="bg-BG"/>
    </w:rPr>
  </w:style>
  <w:style w:type="paragraph" w:styleId="21">
    <w:name w:val="Body Text 2"/>
    <w:basedOn w:val="a"/>
    <w:link w:val="22"/>
    <w:rsid w:val="00CC1FEF"/>
    <w:pPr>
      <w:spacing w:after="120" w:line="480" w:lineRule="auto"/>
    </w:pPr>
    <w:rPr>
      <w:rFonts w:eastAsia="Batang"/>
      <w:szCs w:val="20"/>
      <w:lang w:val="en-GB"/>
    </w:rPr>
  </w:style>
  <w:style w:type="character" w:customStyle="1" w:styleId="22">
    <w:name w:val="Основен текст 2 Знак"/>
    <w:basedOn w:val="a0"/>
    <w:link w:val="21"/>
    <w:rsid w:val="00CC1FEF"/>
    <w:rPr>
      <w:rFonts w:ascii="Times New Roman" w:eastAsia="Batang" w:hAnsi="Times New Roman" w:cs="Times New Roman"/>
      <w:sz w:val="24"/>
      <w:szCs w:val="20"/>
      <w:lang w:val="en-GB"/>
    </w:rPr>
  </w:style>
  <w:style w:type="paragraph" w:styleId="31">
    <w:name w:val="Body Text Indent 3"/>
    <w:basedOn w:val="a"/>
    <w:link w:val="32"/>
    <w:rsid w:val="00CC1FEF"/>
    <w:pPr>
      <w:spacing w:after="120"/>
      <w:ind w:left="283"/>
    </w:pPr>
    <w:rPr>
      <w:rFonts w:eastAsia="Batang"/>
      <w:sz w:val="16"/>
      <w:szCs w:val="16"/>
      <w:lang w:val="bg-BG" w:eastAsia="bg-BG"/>
    </w:rPr>
  </w:style>
  <w:style w:type="character" w:customStyle="1" w:styleId="32">
    <w:name w:val="Основен текст с отстъп 3 Знак"/>
    <w:basedOn w:val="a0"/>
    <w:link w:val="31"/>
    <w:rsid w:val="00CC1FEF"/>
    <w:rPr>
      <w:rFonts w:ascii="Times New Roman" w:eastAsia="Batang" w:hAnsi="Times New Roman" w:cs="Times New Roman"/>
      <w:sz w:val="16"/>
      <w:szCs w:val="16"/>
      <w:lang w:eastAsia="bg-BG"/>
    </w:rPr>
  </w:style>
  <w:style w:type="paragraph" w:customStyle="1" w:styleId="firstline">
    <w:name w:val="firstline"/>
    <w:basedOn w:val="a"/>
    <w:rsid w:val="00CC1FEF"/>
    <w:pPr>
      <w:spacing w:line="240" w:lineRule="atLeast"/>
      <w:ind w:firstLine="840"/>
      <w:jc w:val="both"/>
    </w:pPr>
    <w:rPr>
      <w:rFonts w:eastAsia="Batang"/>
      <w:color w:val="000000"/>
      <w:sz w:val="22"/>
      <w:szCs w:val="22"/>
    </w:rPr>
  </w:style>
  <w:style w:type="character" w:customStyle="1" w:styleId="apple-converted-space">
    <w:name w:val="apple-converted-space"/>
    <w:basedOn w:val="a0"/>
    <w:rsid w:val="00CC1FEF"/>
    <w:rPr>
      <w:rFonts w:cs="Times New Roman"/>
    </w:rPr>
  </w:style>
  <w:style w:type="paragraph" w:styleId="af1">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f2"/>
    <w:rsid w:val="00CC1FEF"/>
    <w:pPr>
      <w:widowControl w:val="0"/>
      <w:tabs>
        <w:tab w:val="left" w:pos="-720"/>
      </w:tabs>
      <w:suppressAutoHyphens/>
      <w:jc w:val="both"/>
    </w:pPr>
    <w:rPr>
      <w:rFonts w:eastAsia="Batang"/>
      <w:spacing w:val="-2"/>
      <w:sz w:val="20"/>
      <w:szCs w:val="20"/>
      <w:lang w:val="en-GB"/>
    </w:rPr>
  </w:style>
  <w:style w:type="character" w:customStyle="1" w:styleId="af2">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f1"/>
    <w:rsid w:val="00CC1FEF"/>
    <w:rPr>
      <w:rFonts w:ascii="Times New Roman" w:eastAsia="Batang" w:hAnsi="Times New Roman" w:cs="Times New Roman"/>
      <w:spacing w:val="-2"/>
      <w:sz w:val="20"/>
      <w:szCs w:val="20"/>
      <w:lang w:val="en-GB"/>
    </w:rPr>
  </w:style>
  <w:style w:type="paragraph" w:customStyle="1" w:styleId="titre4">
    <w:name w:val="titre4"/>
    <w:basedOn w:val="a"/>
    <w:rsid w:val="00CC1FEF"/>
    <w:pPr>
      <w:numPr>
        <w:numId w:val="4"/>
      </w:numPr>
      <w:tabs>
        <w:tab w:val="decimal" w:pos="357"/>
      </w:tabs>
      <w:snapToGrid w:val="0"/>
      <w:ind w:left="357" w:hanging="357"/>
    </w:pPr>
    <w:rPr>
      <w:rFonts w:ascii="Arial" w:eastAsia="Batang" w:hAnsi="Arial"/>
      <w:b/>
      <w:szCs w:val="20"/>
      <w:lang w:val="en-GB"/>
    </w:rPr>
  </w:style>
  <w:style w:type="paragraph" w:customStyle="1" w:styleId="CharChar11">
    <w:name w:val="Char Char1 Знак Знак1"/>
    <w:basedOn w:val="a"/>
    <w:rsid w:val="00CC1FEF"/>
    <w:pPr>
      <w:tabs>
        <w:tab w:val="left" w:pos="709"/>
      </w:tabs>
    </w:pPr>
    <w:rPr>
      <w:rFonts w:ascii="Tahoma" w:eastAsia="Batang" w:hAnsi="Tahoma" w:cs="Tahoma"/>
      <w:lang w:val="pl-PL" w:eastAsia="pl-PL"/>
    </w:rPr>
  </w:style>
  <w:style w:type="paragraph" w:customStyle="1" w:styleId="m">
    <w:name w:val="m"/>
    <w:basedOn w:val="a"/>
    <w:rsid w:val="00CC1FEF"/>
    <w:pPr>
      <w:spacing w:before="100" w:beforeAutospacing="1" w:after="100" w:afterAutospacing="1"/>
    </w:pPr>
    <w:rPr>
      <w:rFonts w:eastAsia="Batang"/>
      <w:lang w:val="bg-BG" w:eastAsia="bg-BG"/>
    </w:rPr>
  </w:style>
  <w:style w:type="paragraph" w:customStyle="1" w:styleId="Style2">
    <w:name w:val="Style2"/>
    <w:basedOn w:val="a"/>
    <w:rsid w:val="00CC1FEF"/>
    <w:pPr>
      <w:widowControl w:val="0"/>
      <w:autoSpaceDE w:val="0"/>
      <w:autoSpaceDN w:val="0"/>
      <w:adjustRightInd w:val="0"/>
      <w:spacing w:line="265" w:lineRule="exact"/>
      <w:ind w:firstLine="713"/>
      <w:jc w:val="both"/>
    </w:pPr>
    <w:rPr>
      <w:rFonts w:eastAsia="Batang"/>
      <w:lang w:val="bg-BG" w:eastAsia="bg-BG"/>
    </w:rPr>
  </w:style>
  <w:style w:type="character" w:customStyle="1" w:styleId="FontStyle16">
    <w:name w:val="Font Style16"/>
    <w:rsid w:val="00CC1FEF"/>
    <w:rPr>
      <w:rFonts w:ascii="Times New Roman" w:hAnsi="Times New Roman" w:cs="Times New Roman"/>
      <w:b/>
      <w:bCs/>
      <w:spacing w:val="10"/>
      <w:sz w:val="24"/>
      <w:szCs w:val="24"/>
    </w:rPr>
  </w:style>
  <w:style w:type="paragraph" w:styleId="af3">
    <w:name w:val="Balloon Text"/>
    <w:basedOn w:val="a"/>
    <w:link w:val="af4"/>
    <w:rsid w:val="00CC1FEF"/>
    <w:rPr>
      <w:rFonts w:ascii="Tahoma" w:hAnsi="Tahoma" w:cs="Tahoma"/>
      <w:sz w:val="16"/>
      <w:szCs w:val="16"/>
    </w:rPr>
  </w:style>
  <w:style w:type="character" w:customStyle="1" w:styleId="af4">
    <w:name w:val="Изнесен текст Знак"/>
    <w:basedOn w:val="a0"/>
    <w:link w:val="af3"/>
    <w:rsid w:val="00CC1FEF"/>
    <w:rPr>
      <w:rFonts w:ascii="Tahoma" w:eastAsia="Times New Roman" w:hAnsi="Tahoma" w:cs="Tahoma"/>
      <w:sz w:val="16"/>
      <w:szCs w:val="16"/>
      <w:lang w:val="en-US"/>
    </w:rPr>
  </w:style>
  <w:style w:type="paragraph" w:styleId="af5">
    <w:name w:val="List Paragraph"/>
    <w:basedOn w:val="a"/>
    <w:uiPriority w:val="34"/>
    <w:qFormat/>
    <w:rsid w:val="004D689E"/>
    <w:pPr>
      <w:spacing w:after="200" w:line="276" w:lineRule="auto"/>
      <w:ind w:left="720"/>
      <w:contextualSpacing/>
    </w:pPr>
    <w:rPr>
      <w:rFonts w:ascii="Calibri" w:eastAsia="Calibri" w:hAnsi="Calibri"/>
      <w:sz w:val="22"/>
      <w:szCs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104772">
      <w:bodyDiv w:val="1"/>
      <w:marLeft w:val="0"/>
      <w:marRight w:val="0"/>
      <w:marTop w:val="0"/>
      <w:marBottom w:val="0"/>
      <w:divBdr>
        <w:top w:val="none" w:sz="0" w:space="0" w:color="auto"/>
        <w:left w:val="none" w:sz="0" w:space="0" w:color="auto"/>
        <w:bottom w:val="none" w:sz="0" w:space="0" w:color="auto"/>
        <w:right w:val="none" w:sz="0" w:space="0" w:color="auto"/>
      </w:divBdr>
      <w:divsChild>
        <w:div w:id="1153958217">
          <w:marLeft w:val="0"/>
          <w:marRight w:val="0"/>
          <w:marTop w:val="0"/>
          <w:marBottom w:val="0"/>
          <w:divBdr>
            <w:top w:val="none" w:sz="0" w:space="0" w:color="auto"/>
            <w:left w:val="none" w:sz="0" w:space="0" w:color="auto"/>
            <w:bottom w:val="none" w:sz="0" w:space="0" w:color="auto"/>
            <w:right w:val="none" w:sz="0" w:space="0" w:color="auto"/>
          </w:divBdr>
        </w:div>
        <w:div w:id="1257833255">
          <w:marLeft w:val="0"/>
          <w:marRight w:val="0"/>
          <w:marTop w:val="0"/>
          <w:marBottom w:val="0"/>
          <w:divBdr>
            <w:top w:val="none" w:sz="0" w:space="0" w:color="auto"/>
            <w:left w:val="none" w:sz="0" w:space="0" w:color="auto"/>
            <w:bottom w:val="none" w:sz="0" w:space="0" w:color="auto"/>
            <w:right w:val="none" w:sz="0" w:space="0" w:color="auto"/>
          </w:divBdr>
        </w:div>
        <w:div w:id="52968046">
          <w:marLeft w:val="0"/>
          <w:marRight w:val="0"/>
          <w:marTop w:val="0"/>
          <w:marBottom w:val="0"/>
          <w:divBdr>
            <w:top w:val="none" w:sz="0" w:space="0" w:color="auto"/>
            <w:left w:val="none" w:sz="0" w:space="0" w:color="auto"/>
            <w:bottom w:val="none" w:sz="0" w:space="0" w:color="auto"/>
            <w:right w:val="none" w:sz="0" w:space="0" w:color="auto"/>
          </w:divBdr>
        </w:div>
        <w:div w:id="780953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NORM|2003|8|194|/" TargetMode="External"/><Relationship Id="rId18" Type="http://schemas.openxmlformats.org/officeDocument/2006/relationships/hyperlink" Target="http://www.mlsp.government.bg"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apis://NORM|2003|8|321|/" TargetMode="External"/><Relationship Id="rId17" Type="http://schemas.openxmlformats.org/officeDocument/2006/relationships/hyperlink" Target="http://www3.moew.government.b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ap.b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NORM|2003|8|301|/"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apis://NORM|2023|8|162|/" TargetMode="External"/><Relationship Id="rId23" Type="http://schemas.openxmlformats.org/officeDocument/2006/relationships/hyperlink" Target="http://www.hs.government.bg/bg/obschtestvena-porchka-za-stroitelstvo/stroitelstvo.html" TargetMode="External"/><Relationship Id="rId10" Type="http://schemas.openxmlformats.org/officeDocument/2006/relationships/hyperlink" Target="apis://NORM|2003|8|253|/"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hs.government.bg/bg/obschtestvena-porchka-za-stroitelstvo/stroitelstvo.html" TargetMode="External"/><Relationship Id="rId14" Type="http://schemas.openxmlformats.org/officeDocument/2006/relationships/hyperlink" Target="apis://NORM|2003|8|219|/" TargetMode="External"/><Relationship Id="rId22" Type="http://schemas.openxmlformats.org/officeDocument/2006/relationships/hyperlink" Target="http://www.hs.government.bg/bg/obschtestvena-porchka-za-stroitelstvo/stroitelstvo.html"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hs.government.bg" TargetMode="External"/><Relationship Id="rId1" Type="http://schemas.openxmlformats.org/officeDocument/2006/relationships/hyperlink" Target="mailto:oblast@hs.government.bg%20"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hs.government.bg" TargetMode="External"/><Relationship Id="rId1" Type="http://schemas.openxmlformats.org/officeDocument/2006/relationships/hyperlink" Target="mailto:oblast@hs.government.bg%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C74DE-730D-4D48-8E98-F70D157E9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16</Pages>
  <Words>8081</Words>
  <Characters>46068</Characters>
  <Application>Microsoft Office Word</Application>
  <DocSecurity>0</DocSecurity>
  <Lines>383</Lines>
  <Paragraphs>108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MDAAR</Company>
  <LinksUpToDate>false</LinksUpToDate>
  <CharactersWithSpaces>54041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g.hristova</dc:creator>
  <cp:lastModifiedBy>Maria Videnova</cp:lastModifiedBy>
  <cp:revision>38</cp:revision>
  <cp:lastPrinted>2015-08-18T12:19:00Z</cp:lastPrinted>
  <dcterms:created xsi:type="dcterms:W3CDTF">2015-07-20T10:58:00Z</dcterms:created>
  <dcterms:modified xsi:type="dcterms:W3CDTF">2015-08-18T12:41:00Z</dcterms:modified>
</cp:coreProperties>
</file>